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86F3" w14:textId="6555318F" w:rsidR="0085192B" w:rsidRPr="008942F2" w:rsidRDefault="00540A4F">
      <w:pPr>
        <w:rPr>
          <w:sz w:val="26"/>
          <w:szCs w:val="26"/>
        </w:rPr>
      </w:pPr>
      <w:r w:rsidRPr="008942F2">
        <w:rPr>
          <w:noProof/>
          <w:sz w:val="26"/>
          <w:szCs w:val="26"/>
        </w:rPr>
        <mc:AlternateContent>
          <mc:Choice Requires="wps">
            <w:drawing>
              <wp:anchor distT="0" distB="0" distL="114300" distR="114300" simplePos="0" relativeHeight="251661312" behindDoc="0" locked="0" layoutInCell="1" allowOverlap="1" wp14:anchorId="105B384F" wp14:editId="2E9A8738">
                <wp:simplePos x="0" y="0"/>
                <wp:positionH relativeFrom="column">
                  <wp:posOffset>2606040</wp:posOffset>
                </wp:positionH>
                <wp:positionV relativeFrom="paragraph">
                  <wp:posOffset>232410</wp:posOffset>
                </wp:positionV>
                <wp:extent cx="21240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4DF40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2pt,18.3pt" to="372.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" strokecolor="black [3200]" strokeweight=".5pt">
                <v:stroke joinstyle="miter"/>
              </v:line>
            </w:pict>
          </mc:Fallback>
        </mc:AlternateContent>
      </w:r>
    </w:p>
    <w:p w14:paraId="3AF9A013" w14:textId="77777777" w:rsidR="0085192B" w:rsidRPr="008942F2" w:rsidRDefault="0085192B">
      <w:pPr>
        <w:rPr>
          <w:sz w:val="26"/>
          <w:szCs w:val="26"/>
        </w:rPr>
      </w:pPr>
    </w:p>
    <w:tbl>
      <w:tblPr>
        <w:tblpPr w:leftFromText="180" w:rightFromText="180" w:vertAnchor="text" w:horzAnchor="margin" w:tblpY="-875"/>
        <w:tblW w:w="0" w:type="auto"/>
        <w:tblLook w:val="04A0" w:firstRow="1" w:lastRow="0" w:firstColumn="1" w:lastColumn="0" w:noHBand="0" w:noVBand="1"/>
      </w:tblPr>
      <w:tblGrid>
        <w:gridCol w:w="2552"/>
        <w:gridCol w:w="6520"/>
      </w:tblGrid>
      <w:tr w:rsidR="00A37F24" w:rsidRPr="008942F2" w14:paraId="70632FE9" w14:textId="77777777" w:rsidTr="0035669B">
        <w:trPr>
          <w:trHeight w:val="80"/>
        </w:trPr>
        <w:tc>
          <w:tcPr>
            <w:tcW w:w="2552" w:type="dxa"/>
          </w:tcPr>
          <w:p w14:paraId="645E6461" w14:textId="5851658F" w:rsidR="00A37F24" w:rsidRPr="008942F2" w:rsidRDefault="00A37F24" w:rsidP="00411F2C">
            <w:pPr>
              <w:tabs>
                <w:tab w:val="left" w:pos="1650"/>
                <w:tab w:val="left" w:pos="3060"/>
                <w:tab w:val="center" w:pos="3117"/>
                <w:tab w:val="center" w:pos="4820"/>
              </w:tabs>
              <w:jc w:val="center"/>
              <w:rPr>
                <w:b/>
                <w:bCs/>
                <w:iCs/>
                <w:sz w:val="26"/>
                <w:szCs w:val="26"/>
                <w:lang w:val="nl-NL"/>
              </w:rPr>
            </w:pPr>
            <w:bookmarkStart w:id="0" w:name="loai_43_name"/>
            <w:bookmarkStart w:id="1" w:name="_Hlk152761490"/>
            <w:bookmarkStart w:id="2" w:name="_Hlk148691035"/>
            <w:r w:rsidRPr="008942F2">
              <w:rPr>
                <w:b/>
                <w:bCs/>
                <w:iCs/>
                <w:sz w:val="26"/>
                <w:szCs w:val="26"/>
                <w:lang w:val="nl-NL"/>
              </w:rPr>
              <w:t>BỘ Y TẾ</w:t>
            </w:r>
          </w:p>
          <w:p w14:paraId="143DDAE5" w14:textId="7E7EFCB3" w:rsidR="00A37F24" w:rsidRPr="008942F2" w:rsidRDefault="0035669B" w:rsidP="00411F2C">
            <w:pPr>
              <w:tabs>
                <w:tab w:val="left" w:pos="1650"/>
                <w:tab w:val="left" w:pos="3060"/>
                <w:tab w:val="center" w:pos="3117"/>
                <w:tab w:val="center" w:pos="4820"/>
              </w:tabs>
              <w:jc w:val="center"/>
              <w:rPr>
                <w:b/>
                <w:bCs/>
                <w:iCs/>
                <w:sz w:val="26"/>
                <w:szCs w:val="26"/>
                <w:lang w:val="nl-NL"/>
              </w:rPr>
            </w:pPr>
            <w:r w:rsidRPr="008942F2">
              <w:rPr>
                <w:b/>
                <w:bCs/>
                <w:iCs/>
                <w:noProof/>
                <w:sz w:val="26"/>
                <w:szCs w:val="26"/>
              </w:rPr>
              <mc:AlternateContent>
                <mc:Choice Requires="wps">
                  <w:drawing>
                    <wp:anchor distT="0" distB="0" distL="114300" distR="114300" simplePos="0" relativeHeight="251659264" behindDoc="0" locked="0" layoutInCell="1" allowOverlap="1" wp14:anchorId="2831F468" wp14:editId="63DB9695">
                      <wp:simplePos x="0" y="0"/>
                      <wp:positionH relativeFrom="column">
                        <wp:posOffset>439420</wp:posOffset>
                      </wp:positionH>
                      <wp:positionV relativeFrom="paragraph">
                        <wp:posOffset>50800</wp:posOffset>
                      </wp:positionV>
                      <wp:extent cx="581025" cy="0"/>
                      <wp:effectExtent l="0" t="0" r="0" b="0"/>
                      <wp:wrapNone/>
                      <wp:docPr id="100066163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74072C" id="_x0000_t32" coordsize="21600,21600" o:spt="32" o:oned="t" path="m,l21600,21600e" filled="f">
                      <v:path arrowok="t" fillok="f" o:connecttype="none"/>
                      <o:lock v:ext="edit" shapetype="t"/>
                    </v:shapetype>
                    <v:shape id="AutoShape 8" o:spid="_x0000_s1026" type="#_x0000_t32" style="position:absolute;margin-left:34.6pt;margin-top:4pt;width:4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"/>
                  </w:pict>
                </mc:Fallback>
              </mc:AlternateContent>
            </w:r>
          </w:p>
        </w:tc>
        <w:tc>
          <w:tcPr>
            <w:tcW w:w="6520" w:type="dxa"/>
          </w:tcPr>
          <w:p w14:paraId="24034E1F" w14:textId="77777777" w:rsidR="00A37F24" w:rsidRPr="008942F2" w:rsidRDefault="00A37F24" w:rsidP="00411F2C">
            <w:pPr>
              <w:tabs>
                <w:tab w:val="left" w:pos="1650"/>
                <w:tab w:val="left" w:pos="3060"/>
                <w:tab w:val="center" w:pos="3117"/>
                <w:tab w:val="center" w:pos="4820"/>
              </w:tabs>
              <w:jc w:val="center"/>
              <w:rPr>
                <w:b/>
                <w:bCs/>
                <w:iCs/>
                <w:sz w:val="26"/>
                <w:szCs w:val="26"/>
                <w:lang w:val="nl-NL"/>
              </w:rPr>
            </w:pPr>
            <w:r w:rsidRPr="008942F2">
              <w:rPr>
                <w:b/>
                <w:bCs/>
                <w:iCs/>
                <w:sz w:val="26"/>
                <w:szCs w:val="26"/>
                <w:lang w:val="nl-NL"/>
              </w:rPr>
              <w:t>CỘNG HÒA XÃ HỘI CHỦ NGHĨA VIỆT NAM</w:t>
            </w:r>
          </w:p>
          <w:p w14:paraId="2DD8C751" w14:textId="32715DC5" w:rsidR="00A37F24" w:rsidRPr="008942F2" w:rsidRDefault="00A37F24" w:rsidP="00411F2C">
            <w:pPr>
              <w:tabs>
                <w:tab w:val="left" w:pos="1650"/>
                <w:tab w:val="left" w:pos="3060"/>
                <w:tab w:val="center" w:pos="3117"/>
                <w:tab w:val="center" w:pos="4820"/>
              </w:tabs>
              <w:jc w:val="center"/>
              <w:rPr>
                <w:b/>
                <w:bCs/>
                <w:iCs/>
                <w:sz w:val="26"/>
                <w:szCs w:val="26"/>
                <w:lang w:val="nl-NL"/>
              </w:rPr>
            </w:pPr>
            <w:r w:rsidRPr="008942F2">
              <w:rPr>
                <w:b/>
                <w:bCs/>
                <w:iCs/>
                <w:sz w:val="26"/>
                <w:szCs w:val="26"/>
                <w:lang w:val="nl-NL"/>
              </w:rPr>
              <w:t>Độc lập – Tự do – Hạnh phúc</w:t>
            </w:r>
          </w:p>
        </w:tc>
      </w:tr>
    </w:tbl>
    <w:p w14:paraId="645AA00C" w14:textId="37E30D8C" w:rsidR="000E0A55" w:rsidRPr="008942F2" w:rsidRDefault="00CD5188" w:rsidP="00B6173F">
      <w:pPr>
        <w:tabs>
          <w:tab w:val="right" w:leader="dot" w:pos="8640"/>
        </w:tabs>
        <w:jc w:val="center"/>
        <w:rPr>
          <w:b/>
          <w:sz w:val="26"/>
          <w:szCs w:val="26"/>
        </w:rPr>
      </w:pPr>
      <w:r w:rsidRPr="008942F2">
        <w:rPr>
          <w:b/>
          <w:sz w:val="26"/>
          <w:szCs w:val="26"/>
        </w:rPr>
        <w:t>Phụ lục</w:t>
      </w:r>
      <w:r w:rsidR="00C41548" w:rsidRPr="008942F2">
        <w:rPr>
          <w:b/>
          <w:sz w:val="26"/>
          <w:szCs w:val="26"/>
        </w:rPr>
        <w:t xml:space="preserve"> II</w:t>
      </w:r>
    </w:p>
    <w:bookmarkEnd w:id="0"/>
    <w:p w14:paraId="26B406BC" w14:textId="68170B40" w:rsidR="00FB3A1D" w:rsidRDefault="000E0A55" w:rsidP="00B6173F">
      <w:pPr>
        <w:tabs>
          <w:tab w:val="right" w:leader="dot" w:pos="8640"/>
        </w:tabs>
        <w:jc w:val="center"/>
        <w:rPr>
          <w:b/>
          <w:sz w:val="26"/>
          <w:szCs w:val="26"/>
        </w:rPr>
      </w:pPr>
      <w:r w:rsidRPr="008942F2">
        <w:rPr>
          <w:b/>
          <w:sz w:val="26"/>
          <w:szCs w:val="26"/>
        </w:rPr>
        <w:t>Danh mục</w:t>
      </w:r>
      <w:bookmarkStart w:id="3" w:name="loai_43_name_name"/>
      <w:r w:rsidRPr="008942F2">
        <w:rPr>
          <w:b/>
          <w:sz w:val="26"/>
          <w:szCs w:val="26"/>
        </w:rPr>
        <w:t xml:space="preserve"> </w:t>
      </w:r>
      <w:r w:rsidR="00171B9D" w:rsidRPr="008942F2">
        <w:rPr>
          <w:b/>
          <w:sz w:val="26"/>
          <w:szCs w:val="26"/>
        </w:rPr>
        <w:t>v</w:t>
      </w:r>
      <w:r w:rsidR="00FB3A1D" w:rsidRPr="008942F2">
        <w:rPr>
          <w:b/>
          <w:sz w:val="26"/>
          <w:szCs w:val="26"/>
        </w:rPr>
        <w:t xml:space="preserve">ăn bản quy phạm pháp luật hết hiệu lực, ngưng hiệu lực </w:t>
      </w:r>
      <w:r w:rsidR="003200B7" w:rsidRPr="008942F2">
        <w:rPr>
          <w:b/>
          <w:sz w:val="26"/>
          <w:szCs w:val="26"/>
        </w:rPr>
        <w:t>một phần</w:t>
      </w:r>
      <w:r w:rsidR="00FB3A1D" w:rsidRPr="008942F2">
        <w:rPr>
          <w:b/>
          <w:sz w:val="26"/>
          <w:szCs w:val="26"/>
        </w:rPr>
        <w:t xml:space="preserve"> thuộc lĩnh vực quản lý nhà nước của Bộ Y tế</w:t>
      </w:r>
      <w:bookmarkEnd w:id="3"/>
      <w:r w:rsidR="00A05F6C" w:rsidRPr="008942F2">
        <w:rPr>
          <w:b/>
          <w:sz w:val="26"/>
          <w:szCs w:val="26"/>
        </w:rPr>
        <w:t xml:space="preserve"> </w:t>
      </w:r>
      <w:r w:rsidR="008942F2">
        <w:rPr>
          <w:b/>
          <w:sz w:val="26"/>
          <w:szCs w:val="26"/>
        </w:rPr>
        <w:t>năm 2025</w:t>
      </w:r>
    </w:p>
    <w:p w14:paraId="2E59B146" w14:textId="77777777" w:rsidR="007715E9" w:rsidRPr="007715E9" w:rsidRDefault="007715E9" w:rsidP="007715E9">
      <w:pPr>
        <w:tabs>
          <w:tab w:val="right" w:leader="dot" w:pos="8640"/>
        </w:tabs>
        <w:spacing w:line="320" w:lineRule="exact"/>
        <w:ind w:right="-36" w:hanging="567"/>
        <w:jc w:val="center"/>
        <w:rPr>
          <w:bCs/>
          <w:i/>
          <w:iCs/>
          <w:sz w:val="26"/>
          <w:szCs w:val="26"/>
        </w:rPr>
      </w:pPr>
      <w:r w:rsidRPr="007715E9">
        <w:rPr>
          <w:bCs/>
          <w:i/>
          <w:iCs/>
          <w:sz w:val="26"/>
          <w:szCs w:val="26"/>
        </w:rPr>
        <w:t>(Ban hành kèm theo Quyết định số         /QĐ-BYT ngày       /</w:t>
      </w:r>
      <w:r w:rsidRPr="007715E9">
        <w:rPr>
          <w:bCs/>
          <w:i/>
          <w:iCs/>
          <w:sz w:val="26"/>
          <w:szCs w:val="26"/>
          <w:lang w:val="vi-VN"/>
        </w:rPr>
        <w:t xml:space="preserve">    </w:t>
      </w:r>
      <w:r w:rsidRPr="007715E9">
        <w:rPr>
          <w:bCs/>
          <w:i/>
          <w:iCs/>
          <w:sz w:val="26"/>
          <w:szCs w:val="26"/>
        </w:rPr>
        <w:t>/202</w:t>
      </w:r>
      <w:r w:rsidRPr="007715E9">
        <w:rPr>
          <w:bCs/>
          <w:i/>
          <w:iCs/>
          <w:sz w:val="26"/>
          <w:szCs w:val="26"/>
          <w:lang w:val="vi-VN"/>
        </w:rPr>
        <w:t>6</w:t>
      </w:r>
      <w:r w:rsidRPr="007715E9">
        <w:rPr>
          <w:bCs/>
          <w:i/>
          <w:iCs/>
          <w:sz w:val="26"/>
          <w:szCs w:val="26"/>
        </w:rPr>
        <w:t xml:space="preserve"> của Bộ trưởng Bộ Y tế)</w:t>
      </w:r>
    </w:p>
    <w:p w14:paraId="63731317" w14:textId="474385BF" w:rsidR="00FB3A1D" w:rsidRPr="008942F2" w:rsidRDefault="002B0A5C" w:rsidP="00051B0F">
      <w:pPr>
        <w:tabs>
          <w:tab w:val="right" w:leader="dot" w:pos="8640"/>
        </w:tabs>
        <w:spacing w:line="320" w:lineRule="exact"/>
        <w:jc w:val="center"/>
        <w:rPr>
          <w:b/>
          <w:sz w:val="26"/>
          <w:szCs w:val="26"/>
        </w:rPr>
      </w:pPr>
      <w:r w:rsidRPr="008942F2">
        <w:rPr>
          <w:b/>
          <w:noProof/>
          <w:sz w:val="26"/>
          <w:szCs w:val="26"/>
        </w:rPr>
        <mc:AlternateContent>
          <mc:Choice Requires="wps">
            <w:drawing>
              <wp:anchor distT="0" distB="0" distL="114300" distR="114300" simplePos="0" relativeHeight="251660288" behindDoc="0" locked="0" layoutInCell="1" allowOverlap="1" wp14:anchorId="046EBD0B" wp14:editId="17D0AD1C">
                <wp:simplePos x="0" y="0"/>
                <wp:positionH relativeFrom="column">
                  <wp:posOffset>1424940</wp:posOffset>
                </wp:positionH>
                <wp:positionV relativeFrom="paragraph">
                  <wp:posOffset>66675</wp:posOffset>
                </wp:positionV>
                <wp:extent cx="3009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00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48DE1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2pt,5.25pt" to="349.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9StQEAALcDAAAOAAAAZHJzL2Uyb0RvYy54bWysU8GOEzEMvSPxD1HudKZFQuy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" strokecolor="black [3200]" strokeweight=".5pt">
                <v:stroke joinstyle="miter"/>
              </v:line>
            </w:pict>
          </mc:Fallback>
        </mc:AlternateContent>
      </w:r>
    </w:p>
    <w:tbl>
      <w:tblPr>
        <w:tblW w:w="5859" w:type="pct"/>
        <w:tblInd w:w="-9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181"/>
        <w:gridCol w:w="2339"/>
        <w:gridCol w:w="3332"/>
        <w:gridCol w:w="1353"/>
      </w:tblGrid>
      <w:tr w:rsidR="00680C49" w:rsidRPr="008942F2" w14:paraId="16C2F957"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bookmarkEnd w:id="1"/>
          <w:bookmarkEnd w:id="2"/>
          <w:p w14:paraId="15998FE0" w14:textId="0147FA04" w:rsidR="00521CB2" w:rsidRPr="008942F2" w:rsidRDefault="00521CB2" w:rsidP="00B113A0">
            <w:pPr>
              <w:tabs>
                <w:tab w:val="right" w:leader="dot" w:pos="8640"/>
              </w:tabs>
              <w:spacing w:line="320" w:lineRule="exact"/>
              <w:jc w:val="center"/>
              <w:rPr>
                <w:b/>
                <w:sz w:val="26"/>
                <w:szCs w:val="26"/>
              </w:rPr>
            </w:pPr>
            <w:r w:rsidRPr="008942F2">
              <w:rPr>
                <w:b/>
                <w:sz w:val="26"/>
                <w:szCs w:val="26"/>
              </w:rPr>
              <w:t>TT</w:t>
            </w:r>
          </w:p>
        </w:tc>
        <w:tc>
          <w:tcPr>
            <w:tcW w:w="1497" w:type="pct"/>
            <w:tcBorders>
              <w:top w:val="single" w:sz="2" w:space="0" w:color="auto"/>
              <w:left w:val="single" w:sz="2" w:space="0" w:color="auto"/>
              <w:bottom w:val="single" w:sz="2" w:space="0" w:color="auto"/>
              <w:right w:val="single" w:sz="2" w:space="0" w:color="auto"/>
            </w:tcBorders>
            <w:vAlign w:val="center"/>
          </w:tcPr>
          <w:p w14:paraId="3F313108" w14:textId="47DF500A" w:rsidR="00521CB2" w:rsidRPr="008942F2" w:rsidRDefault="00521CB2" w:rsidP="00B113A0">
            <w:pPr>
              <w:spacing w:line="320" w:lineRule="exact"/>
              <w:ind w:left="84" w:right="140"/>
              <w:jc w:val="center"/>
              <w:rPr>
                <w:b/>
                <w:bCs/>
                <w:sz w:val="26"/>
                <w:szCs w:val="26"/>
                <w:lang w:val="vi-VN"/>
              </w:rPr>
            </w:pPr>
            <w:r w:rsidRPr="008942F2">
              <w:rPr>
                <w:b/>
                <w:bCs/>
                <w:sz w:val="26"/>
                <w:szCs w:val="26"/>
                <w:lang w:val="pt-BR"/>
              </w:rPr>
              <w:t>Tên</w:t>
            </w:r>
            <w:r w:rsidRPr="008942F2">
              <w:rPr>
                <w:b/>
                <w:bCs/>
                <w:sz w:val="26"/>
                <w:szCs w:val="26"/>
                <w:lang w:val="vi-VN"/>
              </w:rPr>
              <w:t xml:space="preserve"> văn bản</w:t>
            </w:r>
          </w:p>
        </w:tc>
        <w:tc>
          <w:tcPr>
            <w:tcW w:w="1101" w:type="pct"/>
            <w:tcBorders>
              <w:top w:val="single" w:sz="2" w:space="0" w:color="auto"/>
              <w:left w:val="single" w:sz="2" w:space="0" w:color="auto"/>
              <w:bottom w:val="single" w:sz="2" w:space="0" w:color="auto"/>
              <w:right w:val="single" w:sz="2" w:space="0" w:color="auto"/>
            </w:tcBorders>
            <w:vAlign w:val="center"/>
          </w:tcPr>
          <w:p w14:paraId="0453B4FE" w14:textId="77FC2AF8" w:rsidR="00521CB2" w:rsidRPr="008942F2" w:rsidRDefault="00521CB2" w:rsidP="00B113A0">
            <w:pPr>
              <w:spacing w:line="320" w:lineRule="exact"/>
              <w:ind w:left="84"/>
              <w:jc w:val="center"/>
              <w:rPr>
                <w:b/>
                <w:bCs/>
                <w:sz w:val="26"/>
                <w:szCs w:val="26"/>
                <w:lang w:val="vi-VN"/>
              </w:rPr>
            </w:pPr>
            <w:r w:rsidRPr="008942F2">
              <w:rPr>
                <w:b/>
                <w:bCs/>
                <w:sz w:val="26"/>
                <w:szCs w:val="26"/>
                <w:lang w:val="pt-BR"/>
              </w:rPr>
              <w:t>Nội</w:t>
            </w:r>
            <w:r w:rsidRPr="008942F2">
              <w:rPr>
                <w:b/>
                <w:bCs/>
                <w:sz w:val="26"/>
                <w:szCs w:val="26"/>
                <w:lang w:val="vi-VN"/>
              </w:rPr>
              <w:t xml:space="preserve"> dung hết hiệu lực</w:t>
            </w:r>
          </w:p>
        </w:tc>
        <w:tc>
          <w:tcPr>
            <w:tcW w:w="1568" w:type="pct"/>
            <w:tcBorders>
              <w:top w:val="single" w:sz="2" w:space="0" w:color="auto"/>
              <w:left w:val="single" w:sz="2" w:space="0" w:color="auto"/>
              <w:bottom w:val="single" w:sz="2" w:space="0" w:color="auto"/>
              <w:right w:val="single" w:sz="2" w:space="0" w:color="auto"/>
            </w:tcBorders>
            <w:vAlign w:val="center"/>
          </w:tcPr>
          <w:p w14:paraId="1A532069" w14:textId="73DD3B00" w:rsidR="00521CB2" w:rsidRPr="008942F2" w:rsidRDefault="00521CB2" w:rsidP="00B113A0">
            <w:pPr>
              <w:spacing w:line="320" w:lineRule="exact"/>
              <w:ind w:left="84" w:right="27"/>
              <w:jc w:val="center"/>
              <w:rPr>
                <w:sz w:val="26"/>
                <w:szCs w:val="26"/>
                <w:lang w:val="vi-VN"/>
              </w:rPr>
            </w:pPr>
            <w:r w:rsidRPr="008942F2">
              <w:rPr>
                <w:b/>
                <w:sz w:val="26"/>
                <w:szCs w:val="26"/>
                <w:lang w:val="vi-VN"/>
              </w:rPr>
              <w:t>Lý do hết hiệu lực, ngưng hiệu lực</w:t>
            </w:r>
          </w:p>
        </w:tc>
        <w:tc>
          <w:tcPr>
            <w:tcW w:w="637" w:type="pct"/>
            <w:tcBorders>
              <w:top w:val="single" w:sz="2" w:space="0" w:color="auto"/>
              <w:left w:val="single" w:sz="2" w:space="0" w:color="auto"/>
              <w:bottom w:val="single" w:sz="2" w:space="0" w:color="auto"/>
              <w:right w:val="single" w:sz="2" w:space="0" w:color="auto"/>
            </w:tcBorders>
            <w:vAlign w:val="center"/>
          </w:tcPr>
          <w:p w14:paraId="020F0F1A" w14:textId="447F970C" w:rsidR="00521CB2" w:rsidRPr="008942F2" w:rsidRDefault="00521CB2" w:rsidP="00B113A0">
            <w:pPr>
              <w:spacing w:line="320" w:lineRule="exact"/>
              <w:ind w:left="84" w:right="140"/>
              <w:jc w:val="center"/>
              <w:rPr>
                <w:sz w:val="26"/>
                <w:szCs w:val="26"/>
                <w:lang w:val="pt-BR"/>
              </w:rPr>
            </w:pPr>
            <w:r w:rsidRPr="008942F2">
              <w:rPr>
                <w:b/>
                <w:sz w:val="26"/>
                <w:szCs w:val="26"/>
              </w:rPr>
              <w:t>Thời điểm</w:t>
            </w:r>
            <w:r w:rsidRPr="008942F2">
              <w:rPr>
                <w:b/>
                <w:sz w:val="26"/>
                <w:szCs w:val="26"/>
                <w:lang w:val="vi-VN"/>
              </w:rPr>
              <w:t xml:space="preserve"> hết hiệu lực</w:t>
            </w:r>
          </w:p>
        </w:tc>
      </w:tr>
      <w:tr w:rsidR="00F41A9C" w:rsidRPr="008942F2" w14:paraId="2338F703"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3753C218" w14:textId="36B858B3" w:rsidR="00F41A9C" w:rsidRPr="008942F2" w:rsidRDefault="00F41A9C"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27CE4160" w14:textId="55049940" w:rsidR="00B113A0" w:rsidRDefault="00F41A9C" w:rsidP="00B113A0">
            <w:pPr>
              <w:spacing w:before="20" w:after="20"/>
              <w:ind w:left="150" w:right="159"/>
              <w:jc w:val="both"/>
              <w:rPr>
                <w:sz w:val="26"/>
                <w:szCs w:val="26"/>
                <w:lang w:val="vi-VN"/>
              </w:rPr>
            </w:pPr>
            <w:r w:rsidRPr="008942F2">
              <w:rPr>
                <w:sz w:val="26"/>
                <w:szCs w:val="26"/>
              </w:rPr>
              <w:t>Quy</w:t>
            </w:r>
            <w:r w:rsidRPr="00B113A0">
              <w:rPr>
                <w:sz w:val="26"/>
                <w:szCs w:val="26"/>
              </w:rPr>
              <w:t>ết định</w:t>
            </w:r>
            <w:r w:rsidR="00B113A0" w:rsidRPr="00B113A0">
              <w:rPr>
                <w:sz w:val="26"/>
                <w:szCs w:val="26"/>
              </w:rPr>
              <w:t xml:space="preserve"> </w:t>
            </w:r>
            <w:bookmarkStart w:id="4" w:name="tvpllink_myfzuyzboa"/>
            <w:r w:rsidR="00B113A0">
              <w:rPr>
                <w:sz w:val="26"/>
                <w:szCs w:val="26"/>
                <w:lang w:val="vi-VN"/>
              </w:rPr>
              <w:t xml:space="preserve">số </w:t>
            </w:r>
            <w:hyperlink r:id="rId7" w:tgtFrame="_blank" w:history="1">
              <w:r w:rsidR="00B113A0" w:rsidRPr="00B113A0">
                <w:t>3733/2002/QĐ-</w:t>
              </w:r>
              <w:r w:rsidR="00B113A0">
                <w:rPr>
                  <w:lang w:val="vi-VN"/>
                </w:rPr>
                <w:t>BY</w:t>
              </w:r>
              <w:r w:rsidRPr="00B113A0">
                <w:t>T</w:t>
              </w:r>
            </w:hyperlink>
            <w:bookmarkEnd w:id="4"/>
            <w:r w:rsidRPr="00B113A0">
              <w:rPr>
                <w:sz w:val="26"/>
                <w:szCs w:val="26"/>
              </w:rPr>
              <w:t> </w:t>
            </w:r>
            <w:r w:rsidR="00B113A0">
              <w:rPr>
                <w:sz w:val="26"/>
                <w:szCs w:val="26"/>
                <w:lang w:val="vi-VN"/>
              </w:rPr>
              <w:t xml:space="preserve"> </w:t>
            </w:r>
          </w:p>
          <w:p w14:paraId="2349DDA6" w14:textId="4B661F5E" w:rsidR="00F41A9C" w:rsidRPr="008942F2" w:rsidRDefault="00F41A9C" w:rsidP="00B113A0">
            <w:pPr>
              <w:spacing w:before="20" w:after="20"/>
              <w:ind w:left="150" w:right="159"/>
              <w:jc w:val="both"/>
              <w:rPr>
                <w:bCs/>
                <w:sz w:val="26"/>
                <w:szCs w:val="26"/>
                <w:lang w:val="vi-VN"/>
              </w:rPr>
            </w:pPr>
            <w:r w:rsidRPr="00B113A0">
              <w:rPr>
                <w:sz w:val="26"/>
                <w:szCs w:val="26"/>
              </w:rPr>
              <w:t>ng</w:t>
            </w:r>
            <w:r w:rsidRPr="008942F2">
              <w:rPr>
                <w:sz w:val="26"/>
                <w:szCs w:val="26"/>
              </w:rPr>
              <w:t>ày 10/10/2002 c</w:t>
            </w:r>
            <w:r w:rsidRPr="00B113A0">
              <w:rPr>
                <w:sz w:val="26"/>
                <w:szCs w:val="26"/>
              </w:rPr>
              <w:t>ủa Bộ trưởng Bộ Y tế</w:t>
            </w:r>
          </w:p>
        </w:tc>
        <w:tc>
          <w:tcPr>
            <w:tcW w:w="1101" w:type="pct"/>
            <w:tcBorders>
              <w:top w:val="single" w:sz="2" w:space="0" w:color="auto"/>
              <w:left w:val="single" w:sz="2" w:space="0" w:color="auto"/>
              <w:bottom w:val="single" w:sz="2" w:space="0" w:color="auto"/>
              <w:right w:val="single" w:sz="2" w:space="0" w:color="auto"/>
            </w:tcBorders>
            <w:vAlign w:val="center"/>
          </w:tcPr>
          <w:p w14:paraId="2F798BE9" w14:textId="0F262616" w:rsidR="00F41A9C" w:rsidRPr="008942F2" w:rsidRDefault="00F41A9C" w:rsidP="00B113A0">
            <w:pPr>
              <w:spacing w:before="20" w:after="20"/>
              <w:ind w:left="57" w:right="57"/>
              <w:jc w:val="both"/>
              <w:rPr>
                <w:bCs/>
                <w:sz w:val="26"/>
                <w:szCs w:val="26"/>
                <w:lang w:val="vi-VN"/>
              </w:rPr>
            </w:pPr>
            <w:r w:rsidRPr="008942F2">
              <w:rPr>
                <w:sz w:val="26"/>
                <w:szCs w:val="26"/>
                <w:lang w:val="en"/>
              </w:rPr>
              <w:t>Tiêu chu</w:t>
            </w:r>
            <w:r w:rsidRPr="008942F2">
              <w:rPr>
                <w:sz w:val="26"/>
                <w:szCs w:val="26"/>
                <w:lang w:val="vi-VN"/>
              </w:rPr>
              <w:t>ẩn vệ sinh lao động đối với c</w:t>
            </w:r>
            <w:r w:rsidRPr="008942F2">
              <w:rPr>
                <w:sz w:val="26"/>
                <w:szCs w:val="26"/>
              </w:rPr>
              <w:t>ác y</w:t>
            </w:r>
            <w:r w:rsidRPr="008942F2">
              <w:rPr>
                <w:sz w:val="26"/>
                <w:szCs w:val="26"/>
                <w:lang w:val="vi-VN"/>
              </w:rPr>
              <w:t>ếu tố: Acrolein, Acrylamid, Acrylonitril, Amyl acetat, Anhydrid phthalic, Antimon, ANTU, Asphalt (dạng kh</w:t>
            </w:r>
            <w:r w:rsidRPr="008942F2">
              <w:rPr>
                <w:sz w:val="26"/>
                <w:szCs w:val="26"/>
              </w:rPr>
              <w:t>ói), Aceton cyanohydrin, Acetonitril, Acid formic, Acid methacrylic, Hydro nitrat, Trihydro phosphat, Acid picric, Acid trichloroacetic, Azinphos methyl, B</w:t>
            </w:r>
            <w:r w:rsidRPr="008942F2">
              <w:rPr>
                <w:sz w:val="26"/>
                <w:szCs w:val="26"/>
                <w:lang w:val="vi-VN"/>
              </w:rPr>
              <w:t>ạc v</w:t>
            </w:r>
            <w:r w:rsidRPr="008942F2">
              <w:rPr>
                <w:sz w:val="26"/>
                <w:szCs w:val="26"/>
              </w:rPr>
              <w:t>à các h</w:t>
            </w:r>
            <w:r w:rsidRPr="008942F2">
              <w:rPr>
                <w:sz w:val="26"/>
                <w:szCs w:val="26"/>
                <w:lang w:val="vi-VN"/>
              </w:rPr>
              <w:t>ợp chất, Benomyl, Benzidin, Benzoyl peroxide, Benzyl chloride, Beryli v</w:t>
            </w:r>
            <w:r w:rsidRPr="008942F2">
              <w:rPr>
                <w:sz w:val="26"/>
                <w:szCs w:val="26"/>
              </w:rPr>
              <w:t>à các h</w:t>
            </w:r>
            <w:r w:rsidRPr="008942F2">
              <w:rPr>
                <w:sz w:val="26"/>
                <w:szCs w:val="26"/>
                <w:lang w:val="vi-VN"/>
              </w:rPr>
              <w:t>ợp chất, Brom, 1,3-Butadien, n-Butyl acetat, Carbonfuran, Calci carbonat, Calci hydroxide, Calci oxide, Calci silicat, Calci sulfat dihydrat, Calci cyanamid, Caprolactam (dạng bụi), Caprolactam (dạng hơi), Captan, Carbaryl, Catechol, Ch</w:t>
            </w:r>
            <w:r w:rsidRPr="008942F2">
              <w:rPr>
                <w:sz w:val="26"/>
                <w:szCs w:val="26"/>
              </w:rPr>
              <w:t>ì tetraethyl, Chì và các h</w:t>
            </w:r>
            <w:r w:rsidRPr="008942F2">
              <w:rPr>
                <w:sz w:val="26"/>
                <w:szCs w:val="26"/>
                <w:lang w:val="vi-VN"/>
              </w:rPr>
              <w:t>ợp chất v</w:t>
            </w:r>
            <w:r w:rsidRPr="008942F2">
              <w:rPr>
                <w:sz w:val="26"/>
                <w:szCs w:val="26"/>
              </w:rPr>
              <w:t xml:space="preserve">ô cơ, </w:t>
            </w:r>
            <w:r w:rsidRPr="008942F2">
              <w:rPr>
                <w:sz w:val="26"/>
                <w:szCs w:val="26"/>
              </w:rPr>
              <w:lastRenderedPageBreak/>
              <w:t>Chloroaxetaldehyd, Chlor dioxide, Chloroacetophenol, Chlorobenzen, Chloropren, Cresol, Crotonaldehyd, Cumen, D</w:t>
            </w:r>
            <w:r w:rsidRPr="008942F2">
              <w:rPr>
                <w:sz w:val="26"/>
                <w:szCs w:val="26"/>
                <w:lang w:val="vi-VN"/>
              </w:rPr>
              <w:t>ầu kho</w:t>
            </w:r>
            <w:r w:rsidRPr="008942F2">
              <w:rPr>
                <w:sz w:val="26"/>
                <w:szCs w:val="26"/>
              </w:rPr>
              <w:t>áng (d</w:t>
            </w:r>
            <w:r w:rsidRPr="008942F2">
              <w:rPr>
                <w:sz w:val="26"/>
                <w:szCs w:val="26"/>
                <w:lang w:val="vi-VN"/>
              </w:rPr>
              <w:t>ạng sương), Dầu mỏ (napthas), Dầu th</w:t>
            </w:r>
            <w:r w:rsidRPr="008942F2">
              <w:rPr>
                <w:sz w:val="26"/>
                <w:szCs w:val="26"/>
              </w:rPr>
              <w:t>ông, D</w:t>
            </w:r>
            <w:r w:rsidRPr="008942F2">
              <w:rPr>
                <w:sz w:val="26"/>
                <w:szCs w:val="26"/>
                <w:lang w:val="vi-VN"/>
              </w:rPr>
              <w:t>ầu thực vật (dạng sương), Dung m</w:t>
            </w:r>
            <w:r w:rsidRPr="008942F2">
              <w:rPr>
                <w:sz w:val="26"/>
                <w:szCs w:val="26"/>
              </w:rPr>
              <w:t>ôi Stoddard, Đá talc (b</w:t>
            </w:r>
            <w:r w:rsidRPr="008942F2">
              <w:rPr>
                <w:sz w:val="26"/>
                <w:szCs w:val="26"/>
                <w:lang w:val="vi-VN"/>
              </w:rPr>
              <w:t>ụi h</w:t>
            </w:r>
            <w:r w:rsidRPr="008942F2">
              <w:rPr>
                <w:sz w:val="26"/>
                <w:szCs w:val="26"/>
              </w:rPr>
              <w:t>ô h</w:t>
            </w:r>
            <w:r w:rsidRPr="008942F2">
              <w:rPr>
                <w:sz w:val="26"/>
                <w:szCs w:val="26"/>
                <w:lang w:val="vi-VN"/>
              </w:rPr>
              <w:t>ấp), Đ</w:t>
            </w:r>
            <w:r w:rsidRPr="008942F2">
              <w:rPr>
                <w:sz w:val="26"/>
                <w:szCs w:val="26"/>
              </w:rPr>
              <w:t>á talc (b</w:t>
            </w:r>
            <w:r w:rsidRPr="008942F2">
              <w:rPr>
                <w:sz w:val="26"/>
                <w:szCs w:val="26"/>
                <w:lang w:val="vi-VN"/>
              </w:rPr>
              <w:t>ụi to</w:t>
            </w:r>
            <w:r w:rsidRPr="008942F2">
              <w:rPr>
                <w:sz w:val="26"/>
                <w:szCs w:val="26"/>
              </w:rPr>
              <w:t>àn phần</w:t>
            </w:r>
            <w:r w:rsidRPr="008942F2">
              <w:rPr>
                <w:sz w:val="26"/>
                <w:szCs w:val="26"/>
                <w:lang w:val="vi-VN"/>
              </w:rPr>
              <w:t>), Demeton, Diazinon, Diboran, Dibutyl phthalat, 1,1-Dichloro ethan, 1,1-Dichloro ethylen, Dichlorvos, Dicrotophos, Dimethylamin, Dimethylformamid, 1,1 Dimethylhydrazin, Dimethyl sulfat, Dinitrotoluen (DNT), Dinitrobenzen trong Ti</w:t>
            </w:r>
            <w:r w:rsidRPr="008942F2">
              <w:rPr>
                <w:sz w:val="26"/>
                <w:szCs w:val="26"/>
              </w:rPr>
              <w:t>êu chu</w:t>
            </w:r>
            <w:r w:rsidRPr="008942F2">
              <w:rPr>
                <w:sz w:val="26"/>
                <w:szCs w:val="26"/>
                <w:lang w:val="vi-VN"/>
              </w:rPr>
              <w:t>ẩn Vệ sinh lao động</w:t>
            </w:r>
          </w:p>
        </w:tc>
        <w:tc>
          <w:tcPr>
            <w:tcW w:w="1568" w:type="pct"/>
            <w:tcBorders>
              <w:top w:val="single" w:sz="2" w:space="0" w:color="auto"/>
              <w:left w:val="single" w:sz="2" w:space="0" w:color="auto"/>
              <w:bottom w:val="single" w:sz="2" w:space="0" w:color="auto"/>
              <w:right w:val="single" w:sz="2" w:space="0" w:color="auto"/>
            </w:tcBorders>
            <w:vAlign w:val="center"/>
          </w:tcPr>
          <w:p w14:paraId="64F93A0A" w14:textId="6D57F817" w:rsidR="00F41A9C" w:rsidRPr="008942F2" w:rsidRDefault="00F41A9C" w:rsidP="00B113A0">
            <w:pPr>
              <w:spacing w:before="20" w:after="20"/>
              <w:ind w:left="106" w:right="165"/>
              <w:jc w:val="both"/>
              <w:rPr>
                <w:bCs/>
                <w:sz w:val="26"/>
                <w:szCs w:val="26"/>
                <w:lang w:val="vi-VN"/>
              </w:rPr>
            </w:pPr>
            <w:r w:rsidRPr="008942F2">
              <w:rPr>
                <w:sz w:val="26"/>
                <w:szCs w:val="26"/>
              </w:rPr>
              <w:lastRenderedPageBreak/>
              <w:t xml:space="preserve">Được bãi bỏ bởi Thông tư </w:t>
            </w:r>
            <w:r w:rsidRPr="008942F2">
              <w:rPr>
                <w:bCs/>
                <w:sz w:val="26"/>
                <w:szCs w:val="26"/>
                <w:lang w:val="vi-VN"/>
              </w:rPr>
              <w:t xml:space="preserve">số </w:t>
            </w:r>
            <w:r w:rsidRPr="008942F2">
              <w:rPr>
                <w:bCs/>
                <w:sz w:val="26"/>
                <w:szCs w:val="26"/>
              </w:rPr>
              <w:t>09</w:t>
            </w:r>
            <w:r w:rsidRPr="008942F2">
              <w:rPr>
                <w:bCs/>
                <w:sz w:val="26"/>
                <w:szCs w:val="26"/>
                <w:lang w:val="vi-VN"/>
              </w:rPr>
              <w:t>/202</w:t>
            </w:r>
            <w:r w:rsidRPr="008942F2">
              <w:rPr>
                <w:bCs/>
                <w:sz w:val="26"/>
                <w:szCs w:val="26"/>
              </w:rPr>
              <w:t>5</w:t>
            </w:r>
            <w:r w:rsidRPr="008942F2">
              <w:rPr>
                <w:bCs/>
                <w:sz w:val="26"/>
                <w:szCs w:val="26"/>
                <w:lang w:val="vi-VN"/>
              </w:rPr>
              <w:t xml:space="preserve">/TT-BYT ngày </w:t>
            </w:r>
            <w:r w:rsidRPr="008942F2">
              <w:rPr>
                <w:bCs/>
                <w:sz w:val="26"/>
                <w:szCs w:val="26"/>
              </w:rPr>
              <w:t>28/04/</w:t>
            </w:r>
            <w:r w:rsidRPr="008942F2">
              <w:rPr>
                <w:bCs/>
                <w:sz w:val="26"/>
                <w:szCs w:val="26"/>
                <w:lang w:val="vi-VN"/>
              </w:rPr>
              <w:t>202</w:t>
            </w:r>
            <w:r w:rsidRPr="008942F2">
              <w:rPr>
                <w:bCs/>
                <w:sz w:val="26"/>
                <w:szCs w:val="26"/>
              </w:rPr>
              <w:t xml:space="preserve">5 </w:t>
            </w:r>
            <w:r w:rsidRPr="008942F2">
              <w:rPr>
                <w:sz w:val="26"/>
                <w:szCs w:val="26"/>
              </w:rPr>
              <w:t>của Bộ trưởng Bộ Y tế về Quy chuẩn kỹ thuật quốc gia - Giá trị giới hạn tiếp xúc cho phép đối với 70 yếu tố hóa học tại nơi làm việc</w:t>
            </w:r>
          </w:p>
        </w:tc>
        <w:tc>
          <w:tcPr>
            <w:tcW w:w="637" w:type="pct"/>
            <w:tcBorders>
              <w:top w:val="single" w:sz="2" w:space="0" w:color="auto"/>
              <w:left w:val="single" w:sz="2" w:space="0" w:color="auto"/>
              <w:bottom w:val="single" w:sz="2" w:space="0" w:color="auto"/>
              <w:right w:val="single" w:sz="2" w:space="0" w:color="auto"/>
            </w:tcBorders>
            <w:vAlign w:val="center"/>
          </w:tcPr>
          <w:p w14:paraId="48348E03" w14:textId="62D588FC" w:rsidR="00F41A9C" w:rsidRPr="008942F2" w:rsidRDefault="00F41A9C" w:rsidP="000F566D">
            <w:pPr>
              <w:spacing w:before="20" w:after="20"/>
              <w:ind w:left="57" w:right="57"/>
              <w:jc w:val="center"/>
              <w:rPr>
                <w:bCs/>
                <w:sz w:val="26"/>
                <w:szCs w:val="26"/>
              </w:rPr>
            </w:pPr>
            <w:r w:rsidRPr="008942F2">
              <w:rPr>
                <w:bCs/>
                <w:sz w:val="26"/>
                <w:szCs w:val="26"/>
              </w:rPr>
              <w:t>01/10/2025</w:t>
            </w:r>
          </w:p>
        </w:tc>
      </w:tr>
      <w:tr w:rsidR="0000261E" w:rsidRPr="008942F2" w14:paraId="70403E69"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3C84C47B"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4C726538" w14:textId="1BCD0DB6" w:rsidR="0000261E" w:rsidRPr="008942F2" w:rsidRDefault="0000261E" w:rsidP="00B113A0">
            <w:pPr>
              <w:spacing w:before="20" w:after="20"/>
              <w:ind w:left="150" w:right="90"/>
              <w:jc w:val="both"/>
              <w:rPr>
                <w:sz w:val="26"/>
                <w:szCs w:val="26"/>
              </w:rPr>
            </w:pPr>
            <w:r w:rsidRPr="008942F2">
              <w:rPr>
                <w:sz w:val="26"/>
                <w:szCs w:val="26"/>
              </w:rPr>
              <w:t>Thông tư số 05/2008/TT-BYT ngày 14/5/2008 của Bộ trưởng Bộ Y tế hướng dẫn chức năng, nhiệm vụ và cơ cấu tổ chức bộ máy dân số - kế hoạch hóa gia đình ở địa phương</w:t>
            </w:r>
          </w:p>
        </w:tc>
        <w:tc>
          <w:tcPr>
            <w:tcW w:w="1101" w:type="pct"/>
            <w:tcBorders>
              <w:top w:val="single" w:sz="2" w:space="0" w:color="auto"/>
              <w:left w:val="single" w:sz="2" w:space="0" w:color="auto"/>
              <w:bottom w:val="single" w:sz="2" w:space="0" w:color="auto"/>
              <w:right w:val="single" w:sz="2" w:space="0" w:color="auto"/>
            </w:tcBorders>
            <w:vAlign w:val="center"/>
          </w:tcPr>
          <w:p w14:paraId="5BA1FA92" w14:textId="2493BAD6" w:rsidR="0000261E" w:rsidRPr="008942F2" w:rsidRDefault="0000261E" w:rsidP="00B113A0">
            <w:pPr>
              <w:spacing w:before="20" w:after="20"/>
              <w:ind w:left="57" w:right="57"/>
              <w:jc w:val="both"/>
              <w:rPr>
                <w:sz w:val="26"/>
                <w:szCs w:val="26"/>
                <w:lang w:val="en"/>
              </w:rPr>
            </w:pPr>
            <w:r w:rsidRPr="008942F2">
              <w:rPr>
                <w:sz w:val="26"/>
                <w:szCs w:val="26"/>
              </w:rPr>
              <w:t>Mục 1 phần 3</w:t>
            </w:r>
          </w:p>
        </w:tc>
        <w:tc>
          <w:tcPr>
            <w:tcW w:w="1568" w:type="pct"/>
            <w:tcBorders>
              <w:top w:val="single" w:sz="2" w:space="0" w:color="auto"/>
              <w:left w:val="single" w:sz="2" w:space="0" w:color="auto"/>
              <w:bottom w:val="single" w:sz="2" w:space="0" w:color="auto"/>
              <w:right w:val="single" w:sz="2" w:space="0" w:color="auto"/>
            </w:tcBorders>
            <w:vAlign w:val="center"/>
          </w:tcPr>
          <w:p w14:paraId="70169C16" w14:textId="527374AA" w:rsidR="0000261E" w:rsidRPr="008942F2" w:rsidRDefault="0000261E" w:rsidP="00B113A0">
            <w:pPr>
              <w:spacing w:before="20" w:after="20"/>
              <w:ind w:left="106" w:right="165"/>
              <w:jc w:val="both"/>
              <w:rPr>
                <w:sz w:val="26"/>
                <w:szCs w:val="26"/>
              </w:rPr>
            </w:pPr>
            <w:r w:rsidRPr="008942F2">
              <w:rPr>
                <w:sz w:val="26"/>
                <w:szCs w:val="26"/>
                <w:lang w:val="vi-VN"/>
              </w:rPr>
              <w:t xml:space="preserve">Được bãi bỏ bởi </w:t>
            </w:r>
            <w:r w:rsidRPr="008942F2">
              <w:rPr>
                <w:sz w:val="26"/>
                <w:szCs w:val="26"/>
              </w:rPr>
              <w:t xml:space="preserve">Thông tư </w:t>
            </w:r>
            <w:r w:rsidRPr="008942F2">
              <w:rPr>
                <w:sz w:val="26"/>
                <w:szCs w:val="26"/>
                <w:lang w:val="vi-VN"/>
              </w:rPr>
              <w:t xml:space="preserve">số </w:t>
            </w:r>
            <w:r w:rsidRPr="008942F2">
              <w:rPr>
                <w:sz w:val="26"/>
                <w:szCs w:val="26"/>
              </w:rPr>
              <w:t>43/</w:t>
            </w:r>
            <w:r w:rsidRPr="008942F2">
              <w:rPr>
                <w:sz w:val="26"/>
                <w:szCs w:val="26"/>
                <w:lang w:val="vi-VN"/>
              </w:rPr>
              <w:t xml:space="preserve">2025/TT-BYT ngày </w:t>
            </w:r>
            <w:r w:rsidRPr="008942F2">
              <w:rPr>
                <w:sz w:val="26"/>
                <w:szCs w:val="26"/>
              </w:rPr>
              <w:t>15/11</w:t>
            </w:r>
            <w:r w:rsidRPr="008942F2">
              <w:rPr>
                <w:sz w:val="26"/>
                <w:szCs w:val="26"/>
                <w:lang w:val="vi-VN"/>
              </w:rPr>
              <w:t>/2025 của Bộ trưởng Bộ Y tế</w:t>
            </w:r>
            <w:r w:rsidRPr="008942F2">
              <w:rPr>
                <w:rFonts w:ascii="Arial" w:hAnsi="Arial" w:cs="Arial"/>
                <w:iCs/>
                <w:color w:val="000000"/>
                <w:sz w:val="26"/>
                <w:szCs w:val="26"/>
                <w:shd w:val="clear" w:color="auto" w:fill="FFFFFF"/>
              </w:rPr>
              <w:t xml:space="preserve"> </w:t>
            </w:r>
            <w:r w:rsidRPr="008942F2">
              <w:rPr>
                <w:iCs/>
                <w:sz w:val="26"/>
                <w:szCs w:val="26"/>
              </w:rPr>
              <w:t> hướng dẫn chức năng, nhiệm vụ, quyền hạn và cơ cấu tổ chức của Trạm Y tế xã, phường, đặc khu thuộc tỉnh, thành phố trực thuộc Trung ương</w:t>
            </w:r>
          </w:p>
        </w:tc>
        <w:tc>
          <w:tcPr>
            <w:tcW w:w="637" w:type="pct"/>
            <w:tcBorders>
              <w:top w:val="single" w:sz="2" w:space="0" w:color="auto"/>
              <w:left w:val="single" w:sz="2" w:space="0" w:color="auto"/>
              <w:bottom w:val="single" w:sz="2" w:space="0" w:color="auto"/>
              <w:right w:val="single" w:sz="2" w:space="0" w:color="auto"/>
            </w:tcBorders>
            <w:vAlign w:val="center"/>
          </w:tcPr>
          <w:p w14:paraId="2E6EEB29" w14:textId="324F7E31" w:rsidR="0000261E" w:rsidRPr="008942F2" w:rsidRDefault="0000261E" w:rsidP="000F566D">
            <w:pPr>
              <w:spacing w:before="20" w:after="20"/>
              <w:ind w:left="57" w:right="57"/>
              <w:jc w:val="center"/>
              <w:rPr>
                <w:bCs/>
                <w:sz w:val="26"/>
                <w:szCs w:val="26"/>
              </w:rPr>
            </w:pPr>
            <w:r w:rsidRPr="008942F2">
              <w:rPr>
                <w:sz w:val="26"/>
                <w:szCs w:val="26"/>
                <w:lang w:val="pt-BR"/>
              </w:rPr>
              <w:t>01/01/2026</w:t>
            </w:r>
          </w:p>
        </w:tc>
      </w:tr>
      <w:tr w:rsidR="0000261E" w:rsidRPr="008942F2" w14:paraId="4933ABF4"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0B18C137" w14:textId="592FA816"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4FB91127" w14:textId="7EC823C8" w:rsidR="0000261E" w:rsidRPr="008942F2" w:rsidRDefault="0000261E" w:rsidP="00B113A0">
            <w:pPr>
              <w:spacing w:before="20" w:after="20"/>
              <w:ind w:left="150" w:right="90"/>
              <w:jc w:val="both"/>
              <w:rPr>
                <w:bCs/>
                <w:sz w:val="26"/>
                <w:szCs w:val="26"/>
                <w:lang w:val="pt-BR"/>
              </w:rPr>
            </w:pPr>
            <w:r w:rsidRPr="008942F2">
              <w:rPr>
                <w:sz w:val="26"/>
                <w:szCs w:val="26"/>
              </w:rPr>
              <w:t>Thông tư số 06/2012/TT-BYT ngày 20/4/2012 của Bộ trưởng Bộ Y tế quy định về điều kiện thành lập và nội dung hoạt động đối với tổ chức tư vấn về phòng, chống HIV/AIDS</w:t>
            </w:r>
          </w:p>
        </w:tc>
        <w:tc>
          <w:tcPr>
            <w:tcW w:w="1101" w:type="pct"/>
            <w:tcBorders>
              <w:top w:val="single" w:sz="2" w:space="0" w:color="auto"/>
              <w:left w:val="single" w:sz="2" w:space="0" w:color="auto"/>
              <w:bottom w:val="single" w:sz="2" w:space="0" w:color="auto"/>
              <w:right w:val="single" w:sz="2" w:space="0" w:color="auto"/>
            </w:tcBorders>
            <w:vAlign w:val="center"/>
          </w:tcPr>
          <w:p w14:paraId="21FF2BCE" w14:textId="5F11AC69" w:rsidR="0000261E" w:rsidRPr="008942F2" w:rsidRDefault="0000261E" w:rsidP="00B113A0">
            <w:pPr>
              <w:spacing w:before="20" w:after="20"/>
              <w:ind w:left="57" w:right="57"/>
              <w:jc w:val="both"/>
              <w:rPr>
                <w:bCs/>
                <w:sz w:val="26"/>
                <w:szCs w:val="26"/>
              </w:rPr>
            </w:pPr>
            <w:r>
              <w:rPr>
                <w:sz w:val="26"/>
                <w:szCs w:val="26"/>
              </w:rPr>
              <w:t>Đ</w:t>
            </w:r>
            <w:r w:rsidRPr="008942F2">
              <w:rPr>
                <w:sz w:val="26"/>
                <w:szCs w:val="26"/>
              </w:rPr>
              <w:t>iểm a khoản 1 Điều 1, Điều 3 và Điều 4</w:t>
            </w:r>
          </w:p>
        </w:tc>
        <w:tc>
          <w:tcPr>
            <w:tcW w:w="1568" w:type="pct"/>
            <w:tcBorders>
              <w:top w:val="single" w:sz="2" w:space="0" w:color="auto"/>
              <w:left w:val="single" w:sz="2" w:space="0" w:color="auto"/>
              <w:bottom w:val="single" w:sz="2" w:space="0" w:color="auto"/>
              <w:right w:val="single" w:sz="2" w:space="0" w:color="auto"/>
            </w:tcBorders>
            <w:vAlign w:val="center"/>
          </w:tcPr>
          <w:p w14:paraId="5540332F" w14:textId="4410229E" w:rsidR="0000261E" w:rsidRPr="008942F2" w:rsidRDefault="0000261E" w:rsidP="00B113A0">
            <w:pPr>
              <w:spacing w:before="20" w:after="20"/>
              <w:ind w:left="106" w:right="165"/>
              <w:jc w:val="both"/>
              <w:rPr>
                <w:bCs/>
                <w:sz w:val="26"/>
                <w:szCs w:val="26"/>
              </w:rPr>
            </w:pPr>
            <w:r w:rsidRPr="008942F2">
              <w:rPr>
                <w:sz w:val="26"/>
                <w:szCs w:val="26"/>
              </w:rPr>
              <w:t xml:space="preserve">Được bãi bỏ bởi Thông tư </w:t>
            </w:r>
            <w:r w:rsidRPr="008942F2">
              <w:rPr>
                <w:bCs/>
                <w:sz w:val="26"/>
                <w:szCs w:val="26"/>
              </w:rPr>
              <w:t>số 10/2025/TT-BYT ngày 09/05/2025 của Bộ trưởng Bộ Y tế</w:t>
            </w:r>
            <w:r w:rsidRPr="008942F2">
              <w:rPr>
                <w:spacing w:val="-6"/>
                <w:sz w:val="26"/>
                <w:szCs w:val="26"/>
              </w:rPr>
              <w:t xml:space="preserve"> </w:t>
            </w:r>
            <w:r w:rsidRPr="008942F2">
              <w:rPr>
                <w:sz w:val="26"/>
                <w:szCs w:val="26"/>
              </w:rPr>
              <w:t xml:space="preserve">bãi bỏ toàn bộ hoặc một phần các văn bản quy phạm pháp luật do Bộ trưởng Bộ Y tế ban hành, liên tịch ban </w:t>
            </w:r>
            <w:r w:rsidRPr="008942F2">
              <w:rPr>
                <w:sz w:val="26"/>
                <w:szCs w:val="26"/>
              </w:rPr>
              <w:lastRenderedPageBreak/>
              <w:t>hành về phòng, chống HIV/AIDS</w:t>
            </w:r>
          </w:p>
        </w:tc>
        <w:tc>
          <w:tcPr>
            <w:tcW w:w="637" w:type="pct"/>
            <w:tcBorders>
              <w:top w:val="single" w:sz="2" w:space="0" w:color="auto"/>
              <w:left w:val="single" w:sz="2" w:space="0" w:color="auto"/>
              <w:bottom w:val="single" w:sz="2" w:space="0" w:color="auto"/>
              <w:right w:val="single" w:sz="2" w:space="0" w:color="auto"/>
            </w:tcBorders>
            <w:vAlign w:val="center"/>
          </w:tcPr>
          <w:p w14:paraId="3A0CE582" w14:textId="77777777" w:rsidR="0000261E" w:rsidRPr="008942F2" w:rsidRDefault="0000261E" w:rsidP="000F566D">
            <w:pPr>
              <w:spacing w:before="20" w:after="20"/>
              <w:ind w:left="57" w:right="57"/>
              <w:jc w:val="center"/>
              <w:rPr>
                <w:sz w:val="26"/>
                <w:szCs w:val="26"/>
              </w:rPr>
            </w:pPr>
            <w:r w:rsidRPr="008942F2">
              <w:rPr>
                <w:sz w:val="26"/>
                <w:szCs w:val="26"/>
              </w:rPr>
              <w:lastRenderedPageBreak/>
              <w:t>09/5/2025</w:t>
            </w:r>
          </w:p>
          <w:p w14:paraId="1BCD8B77" w14:textId="77777777" w:rsidR="0000261E" w:rsidRPr="008942F2" w:rsidRDefault="0000261E" w:rsidP="000F566D">
            <w:pPr>
              <w:jc w:val="center"/>
              <w:rPr>
                <w:sz w:val="26"/>
                <w:szCs w:val="26"/>
              </w:rPr>
            </w:pPr>
          </w:p>
          <w:p w14:paraId="376C0289" w14:textId="77777777" w:rsidR="0000261E" w:rsidRPr="008942F2" w:rsidRDefault="0000261E" w:rsidP="000F566D">
            <w:pPr>
              <w:jc w:val="center"/>
              <w:rPr>
                <w:sz w:val="26"/>
                <w:szCs w:val="26"/>
              </w:rPr>
            </w:pPr>
          </w:p>
          <w:p w14:paraId="1AF87881" w14:textId="54D10CA1" w:rsidR="0000261E" w:rsidRPr="008942F2" w:rsidRDefault="0000261E" w:rsidP="000F566D">
            <w:pPr>
              <w:spacing w:before="20" w:after="20"/>
              <w:ind w:left="57" w:right="57"/>
              <w:jc w:val="center"/>
              <w:rPr>
                <w:bCs/>
                <w:sz w:val="26"/>
                <w:szCs w:val="26"/>
              </w:rPr>
            </w:pPr>
          </w:p>
        </w:tc>
      </w:tr>
      <w:tr w:rsidR="0000261E" w:rsidRPr="008942F2" w14:paraId="2CE26D71"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51C5FC75"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3372F5D6" w14:textId="45AA2559" w:rsidR="0000261E" w:rsidRPr="008942F2" w:rsidRDefault="0000261E" w:rsidP="00B113A0">
            <w:pPr>
              <w:spacing w:before="20" w:after="20"/>
              <w:ind w:left="150" w:right="90"/>
              <w:jc w:val="both"/>
              <w:rPr>
                <w:sz w:val="26"/>
                <w:szCs w:val="26"/>
              </w:rPr>
            </w:pPr>
            <w:r w:rsidRPr="008942F2">
              <w:rPr>
                <w:sz w:val="26"/>
                <w:szCs w:val="26"/>
              </w:rPr>
              <w:t>Thông tư số 01/2015/TT-BYT ngày 27/02/2015 của Bộ trưởng Bộ Y tế hướng dẫn tư vấn phòng, chống HIV/AIDS tại cơ sở y tế</w:t>
            </w:r>
          </w:p>
        </w:tc>
        <w:tc>
          <w:tcPr>
            <w:tcW w:w="1101" w:type="pct"/>
            <w:tcBorders>
              <w:top w:val="single" w:sz="2" w:space="0" w:color="auto"/>
              <w:left w:val="single" w:sz="2" w:space="0" w:color="auto"/>
              <w:bottom w:val="single" w:sz="2" w:space="0" w:color="auto"/>
              <w:right w:val="single" w:sz="2" w:space="0" w:color="auto"/>
            </w:tcBorders>
            <w:vAlign w:val="center"/>
          </w:tcPr>
          <w:p w14:paraId="5C4DEAB5" w14:textId="2B67B088" w:rsidR="0000261E" w:rsidRPr="008942F2" w:rsidRDefault="0000261E" w:rsidP="00B113A0">
            <w:pPr>
              <w:spacing w:before="20" w:after="20"/>
              <w:ind w:left="57" w:right="57"/>
              <w:jc w:val="both"/>
              <w:rPr>
                <w:sz w:val="26"/>
                <w:szCs w:val="26"/>
              </w:rPr>
            </w:pPr>
            <w:r w:rsidRPr="008942F2">
              <w:rPr>
                <w:sz w:val="26"/>
                <w:szCs w:val="26"/>
              </w:rPr>
              <w:t>Điều 6, khoản 1 Điều 7</w:t>
            </w:r>
          </w:p>
        </w:tc>
        <w:tc>
          <w:tcPr>
            <w:tcW w:w="1568" w:type="pct"/>
            <w:tcBorders>
              <w:top w:val="single" w:sz="2" w:space="0" w:color="auto"/>
              <w:left w:val="single" w:sz="2" w:space="0" w:color="auto"/>
              <w:bottom w:val="single" w:sz="2" w:space="0" w:color="auto"/>
              <w:right w:val="single" w:sz="2" w:space="0" w:color="auto"/>
            </w:tcBorders>
            <w:vAlign w:val="center"/>
          </w:tcPr>
          <w:p w14:paraId="34320509" w14:textId="43EC2C25"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số 10/2025/TT-BYT ngày 09/05/2025 của Bộ trưởng Bộ Y tế</w:t>
            </w:r>
            <w:r w:rsidRPr="008942F2">
              <w:rPr>
                <w:spacing w:val="-6"/>
                <w:sz w:val="26"/>
                <w:szCs w:val="26"/>
              </w:rPr>
              <w:t xml:space="preserve"> </w:t>
            </w:r>
            <w:r w:rsidRPr="008942F2">
              <w:rPr>
                <w:sz w:val="26"/>
                <w:szCs w:val="26"/>
              </w:rPr>
              <w:t>bãi bỏ toàn bộ hoặc một phần các văn bản quy phạm pháp luật do Bộ trưởng Bộ Y tế ban hành, liên tịch ban hành về phòng, chống HIV/AIDS</w:t>
            </w:r>
          </w:p>
        </w:tc>
        <w:tc>
          <w:tcPr>
            <w:tcW w:w="637" w:type="pct"/>
            <w:tcBorders>
              <w:top w:val="single" w:sz="2" w:space="0" w:color="auto"/>
              <w:left w:val="single" w:sz="2" w:space="0" w:color="auto"/>
              <w:bottom w:val="single" w:sz="2" w:space="0" w:color="auto"/>
              <w:right w:val="single" w:sz="2" w:space="0" w:color="auto"/>
            </w:tcBorders>
            <w:vAlign w:val="center"/>
          </w:tcPr>
          <w:p w14:paraId="56666001" w14:textId="77777777" w:rsidR="0000261E" w:rsidRPr="008942F2" w:rsidRDefault="0000261E" w:rsidP="000F566D">
            <w:pPr>
              <w:spacing w:before="20" w:after="20"/>
              <w:ind w:left="57" w:right="57"/>
              <w:jc w:val="center"/>
              <w:rPr>
                <w:sz w:val="26"/>
                <w:szCs w:val="26"/>
              </w:rPr>
            </w:pPr>
            <w:r w:rsidRPr="008942F2">
              <w:rPr>
                <w:sz w:val="26"/>
                <w:szCs w:val="26"/>
              </w:rPr>
              <w:t>09/5/2025</w:t>
            </w:r>
          </w:p>
          <w:p w14:paraId="307DFB07" w14:textId="77777777" w:rsidR="0000261E" w:rsidRPr="008942F2" w:rsidRDefault="0000261E" w:rsidP="000F566D">
            <w:pPr>
              <w:jc w:val="center"/>
              <w:rPr>
                <w:sz w:val="26"/>
                <w:szCs w:val="26"/>
              </w:rPr>
            </w:pPr>
          </w:p>
          <w:p w14:paraId="6C140E43" w14:textId="77777777" w:rsidR="0000261E" w:rsidRPr="008942F2" w:rsidRDefault="0000261E" w:rsidP="000F566D">
            <w:pPr>
              <w:jc w:val="center"/>
              <w:rPr>
                <w:sz w:val="26"/>
                <w:szCs w:val="26"/>
              </w:rPr>
            </w:pPr>
          </w:p>
          <w:p w14:paraId="7DF7F798" w14:textId="4B43311A" w:rsidR="0000261E" w:rsidRPr="008942F2" w:rsidRDefault="0000261E" w:rsidP="000F566D">
            <w:pPr>
              <w:spacing w:before="20" w:after="20"/>
              <w:ind w:left="57" w:right="57"/>
              <w:jc w:val="center"/>
              <w:rPr>
                <w:bCs/>
                <w:sz w:val="26"/>
                <w:szCs w:val="26"/>
              </w:rPr>
            </w:pPr>
          </w:p>
        </w:tc>
      </w:tr>
      <w:tr w:rsidR="0000261E" w:rsidRPr="008942F2" w14:paraId="1C6469E0"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746A3AC0"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2A5CCE5D" w14:textId="337F4524" w:rsidR="0000261E" w:rsidRPr="008942F2" w:rsidRDefault="0000261E" w:rsidP="00B113A0">
            <w:pPr>
              <w:spacing w:before="20" w:after="20"/>
              <w:ind w:left="150" w:right="90"/>
              <w:jc w:val="both"/>
              <w:rPr>
                <w:sz w:val="26"/>
                <w:szCs w:val="26"/>
              </w:rPr>
            </w:pPr>
            <w:r w:rsidRPr="008942F2">
              <w:rPr>
                <w:sz w:val="26"/>
                <w:szCs w:val="26"/>
              </w:rPr>
              <w:t>Thông tư số 05/2015/TT-BYT ngày 17/3/2015 của Bộ trưởng Bộ Y tế ban hành danh mục thuốc đông y, thuốc từ dược liệu và vị thuốc y học cổ truyền thuộc phạm vi thanh toán của quỹ bảo hiểm y tế và Thông tư số </w:t>
            </w:r>
            <w:bookmarkStart w:id="5" w:name="tvpllink_ibpwrvlojg"/>
            <w:r w:rsidRPr="008942F2">
              <w:rPr>
                <w:sz w:val="26"/>
                <w:szCs w:val="26"/>
              </w:rPr>
              <w:fldChar w:fldCharType="begin"/>
            </w:r>
            <w:r w:rsidRPr="008942F2">
              <w:rPr>
                <w:sz w:val="26"/>
                <w:szCs w:val="26"/>
              </w:rPr>
              <w:instrText xml:space="preserve"> HYPERLINK "https://thuvienphapluat.vn/van-ban/The-thao-Y-te/Thong-tu-27-2020-TT-BYT-sua-doi-Thong-tu-05-2015-TT-BYT-Danh-muc-thuoc-dong-y-thuoc-tu-duoc-lieu-461191.aspx" \t "_blank" </w:instrText>
            </w:r>
            <w:r w:rsidRPr="008942F2">
              <w:rPr>
                <w:sz w:val="26"/>
                <w:szCs w:val="26"/>
              </w:rPr>
              <w:fldChar w:fldCharType="separate"/>
            </w:r>
            <w:r w:rsidRPr="008942F2">
              <w:rPr>
                <w:rStyle w:val="Hyperlink"/>
                <w:color w:val="auto"/>
                <w:sz w:val="26"/>
                <w:szCs w:val="26"/>
                <w:u w:val="none"/>
              </w:rPr>
              <w:t>27/2020/TT-BYT</w:t>
            </w:r>
            <w:r w:rsidRPr="008942F2">
              <w:rPr>
                <w:sz w:val="26"/>
                <w:szCs w:val="26"/>
              </w:rPr>
              <w:fldChar w:fldCharType="end"/>
            </w:r>
            <w:bookmarkEnd w:id="5"/>
            <w:r w:rsidRPr="008942F2">
              <w:rPr>
                <w:sz w:val="26"/>
                <w:szCs w:val="26"/>
              </w:rPr>
              <w:t> ngày 31/12/2020 của Bộ trưởng Bộ Y tế sửa đổi, bổ sung Điều 5 Thông tư số 05/2015/TT-BYT</w:t>
            </w:r>
          </w:p>
        </w:tc>
        <w:tc>
          <w:tcPr>
            <w:tcW w:w="1101" w:type="pct"/>
            <w:tcBorders>
              <w:top w:val="single" w:sz="2" w:space="0" w:color="auto"/>
              <w:left w:val="single" w:sz="2" w:space="0" w:color="auto"/>
              <w:bottom w:val="single" w:sz="2" w:space="0" w:color="auto"/>
              <w:right w:val="single" w:sz="2" w:space="0" w:color="auto"/>
            </w:tcBorders>
            <w:vAlign w:val="center"/>
          </w:tcPr>
          <w:p w14:paraId="45658DF1" w14:textId="348C41D5" w:rsidR="0000261E" w:rsidRPr="008942F2" w:rsidRDefault="0000261E" w:rsidP="00B113A0">
            <w:pPr>
              <w:spacing w:before="20" w:after="20"/>
              <w:ind w:left="57" w:right="57"/>
              <w:jc w:val="both"/>
              <w:rPr>
                <w:sz w:val="26"/>
                <w:szCs w:val="26"/>
              </w:rPr>
            </w:pPr>
            <w:r w:rsidRPr="008942F2">
              <w:rPr>
                <w:sz w:val="26"/>
                <w:szCs w:val="26"/>
              </w:rPr>
              <w:t>Điều 4, Điều 5 và Điều 6</w:t>
            </w:r>
          </w:p>
        </w:tc>
        <w:tc>
          <w:tcPr>
            <w:tcW w:w="1568" w:type="pct"/>
            <w:tcBorders>
              <w:top w:val="single" w:sz="2" w:space="0" w:color="auto"/>
              <w:left w:val="single" w:sz="2" w:space="0" w:color="auto"/>
              <w:bottom w:val="single" w:sz="2" w:space="0" w:color="auto"/>
              <w:right w:val="single" w:sz="2" w:space="0" w:color="auto"/>
            </w:tcBorders>
            <w:vAlign w:val="center"/>
          </w:tcPr>
          <w:p w14:paraId="64032D51" w14:textId="18E4C714" w:rsidR="0000261E" w:rsidRPr="008942F2" w:rsidRDefault="0000261E" w:rsidP="00B113A0">
            <w:pPr>
              <w:spacing w:before="20" w:after="20"/>
              <w:ind w:left="106" w:right="165"/>
              <w:jc w:val="both"/>
              <w:rPr>
                <w:sz w:val="26"/>
                <w:szCs w:val="26"/>
              </w:rPr>
            </w:pPr>
            <w:r w:rsidRPr="008942F2">
              <w:rPr>
                <w:sz w:val="26"/>
                <w:szCs w:val="26"/>
              </w:rPr>
              <w:t>Được bãi bỏ bởi Thông tư số 27/2025/TT-BYT ngày 01/07/2025 của Bộ trưởng Bộ Y tế quy định nguyên tắc, tiêu chí xây dựng, cập nhật, ghi thông tin, cấu trúc danh mục và hướng dẫn thanh toán đối với thuốc dược liệu, thuốc có kết hợp dược chất với các dược liệu, thuốc cổ truyền, dược liệu thuộc phạm vi được hưởng của người tham gia bảo hiểm y tế</w:t>
            </w:r>
          </w:p>
        </w:tc>
        <w:tc>
          <w:tcPr>
            <w:tcW w:w="637" w:type="pct"/>
            <w:tcBorders>
              <w:top w:val="single" w:sz="2" w:space="0" w:color="auto"/>
              <w:left w:val="single" w:sz="2" w:space="0" w:color="auto"/>
              <w:bottom w:val="single" w:sz="2" w:space="0" w:color="auto"/>
              <w:right w:val="single" w:sz="2" w:space="0" w:color="auto"/>
            </w:tcBorders>
            <w:vAlign w:val="center"/>
          </w:tcPr>
          <w:p w14:paraId="68EE634D" w14:textId="6A9F07F0" w:rsidR="0000261E" w:rsidRPr="008942F2" w:rsidRDefault="0000261E" w:rsidP="000F566D">
            <w:pPr>
              <w:spacing w:before="20" w:after="20"/>
              <w:ind w:left="57" w:right="57"/>
              <w:jc w:val="center"/>
              <w:rPr>
                <w:bCs/>
                <w:sz w:val="26"/>
                <w:szCs w:val="26"/>
              </w:rPr>
            </w:pPr>
            <w:r w:rsidRPr="008942F2">
              <w:rPr>
                <w:bCs/>
                <w:sz w:val="26"/>
                <w:szCs w:val="26"/>
              </w:rPr>
              <w:t>01/01/2025</w:t>
            </w:r>
          </w:p>
        </w:tc>
      </w:tr>
      <w:tr w:rsidR="0000261E" w:rsidRPr="008942F2" w14:paraId="6980788F"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519B2061"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47361356" w14:textId="6BDE78FF" w:rsidR="0000261E" w:rsidRPr="008942F2" w:rsidRDefault="0000261E" w:rsidP="00B113A0">
            <w:pPr>
              <w:spacing w:before="20" w:after="20"/>
              <w:ind w:left="150" w:right="90"/>
              <w:jc w:val="both"/>
              <w:rPr>
                <w:sz w:val="26"/>
                <w:szCs w:val="26"/>
              </w:rPr>
            </w:pPr>
            <w:r w:rsidRPr="008942F2">
              <w:rPr>
                <w:sz w:val="26"/>
                <w:szCs w:val="26"/>
              </w:rPr>
              <w:t>Thông tư số 57/2015/TT-BYT ngày 30/12/2015 của Bộ trưởng Bộ Y tế quy định chi tiết một số điều của Nghị định số </w:t>
            </w:r>
            <w:bookmarkStart w:id="6" w:name="tvpllink_rukbgmwxil"/>
            <w:r w:rsidRPr="008942F2">
              <w:rPr>
                <w:sz w:val="26"/>
                <w:szCs w:val="26"/>
              </w:rPr>
              <w:fldChar w:fldCharType="begin"/>
            </w:r>
            <w:r w:rsidRPr="008942F2">
              <w:rPr>
                <w:sz w:val="26"/>
                <w:szCs w:val="26"/>
              </w:rPr>
              <w:instrText xml:space="preserve"> HYPERLINK "https://thuvienphapluat.vn/van-ban/The-thao-Y-te/Nghi-dinh-10-2015-ND-CP-sinh-con-bang-ky-thuat-thu-tinh-trong-ong-nghiem-mang-thai-ho-264622.aspx" \t "_blank" </w:instrText>
            </w:r>
            <w:r w:rsidRPr="008942F2">
              <w:rPr>
                <w:sz w:val="26"/>
                <w:szCs w:val="26"/>
              </w:rPr>
              <w:fldChar w:fldCharType="separate"/>
            </w:r>
            <w:r w:rsidRPr="008942F2">
              <w:rPr>
                <w:rStyle w:val="Hyperlink"/>
                <w:color w:val="auto"/>
                <w:sz w:val="26"/>
                <w:szCs w:val="26"/>
                <w:u w:val="none"/>
              </w:rPr>
              <w:t>10/2015/NĐ-CP</w:t>
            </w:r>
            <w:r w:rsidRPr="008942F2">
              <w:rPr>
                <w:sz w:val="26"/>
                <w:szCs w:val="26"/>
              </w:rPr>
              <w:fldChar w:fldCharType="end"/>
            </w:r>
            <w:bookmarkEnd w:id="6"/>
            <w:r w:rsidRPr="008942F2">
              <w:rPr>
                <w:sz w:val="26"/>
                <w:szCs w:val="26"/>
              </w:rPr>
              <w:t> ngày 28/01/2015 của Chính phủ quy định về sinh con bằng kỹ thuật hỗ trợ sinh sản và điều kiện mang thai hộ vì mục đích nhân đạo</w:t>
            </w:r>
          </w:p>
        </w:tc>
        <w:tc>
          <w:tcPr>
            <w:tcW w:w="1101" w:type="pct"/>
            <w:tcBorders>
              <w:top w:val="single" w:sz="2" w:space="0" w:color="auto"/>
              <w:left w:val="single" w:sz="2" w:space="0" w:color="auto"/>
              <w:bottom w:val="single" w:sz="2" w:space="0" w:color="auto"/>
              <w:right w:val="single" w:sz="2" w:space="0" w:color="auto"/>
            </w:tcBorders>
            <w:vAlign w:val="center"/>
          </w:tcPr>
          <w:p w14:paraId="0090ABE1" w14:textId="50D4BDAE" w:rsidR="0000261E" w:rsidRPr="008942F2" w:rsidRDefault="0000261E" w:rsidP="00B113A0">
            <w:pPr>
              <w:spacing w:before="20" w:after="20"/>
              <w:ind w:left="57" w:right="57"/>
              <w:jc w:val="both"/>
              <w:rPr>
                <w:sz w:val="26"/>
                <w:szCs w:val="26"/>
              </w:rPr>
            </w:pPr>
            <w:r w:rsidRPr="008942F2">
              <w:rPr>
                <w:sz w:val="26"/>
                <w:szCs w:val="26"/>
              </w:rPr>
              <w:t>Chương I, Chương II, Chương V và Chương VI</w:t>
            </w:r>
          </w:p>
        </w:tc>
        <w:tc>
          <w:tcPr>
            <w:tcW w:w="1568" w:type="pct"/>
            <w:tcBorders>
              <w:top w:val="single" w:sz="2" w:space="0" w:color="auto"/>
              <w:left w:val="single" w:sz="2" w:space="0" w:color="auto"/>
              <w:bottom w:val="single" w:sz="2" w:space="0" w:color="auto"/>
              <w:right w:val="single" w:sz="2" w:space="0" w:color="auto"/>
            </w:tcBorders>
            <w:vAlign w:val="center"/>
          </w:tcPr>
          <w:p w14:paraId="491E7DDA" w14:textId="0C7DA8EF"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lang w:val="vi-VN"/>
              </w:rPr>
              <w:t xml:space="preserve">số </w:t>
            </w:r>
            <w:r w:rsidRPr="008942F2">
              <w:rPr>
                <w:bCs/>
                <w:sz w:val="26"/>
                <w:szCs w:val="26"/>
              </w:rPr>
              <w:t>38</w:t>
            </w:r>
            <w:r w:rsidRPr="008942F2">
              <w:rPr>
                <w:bCs/>
                <w:sz w:val="26"/>
                <w:szCs w:val="26"/>
                <w:lang w:val="vi-VN"/>
              </w:rPr>
              <w:t>/202</w:t>
            </w:r>
            <w:r w:rsidRPr="008942F2">
              <w:rPr>
                <w:bCs/>
                <w:sz w:val="26"/>
                <w:szCs w:val="26"/>
              </w:rPr>
              <w:t>5</w:t>
            </w:r>
            <w:r w:rsidRPr="008942F2">
              <w:rPr>
                <w:bCs/>
                <w:sz w:val="26"/>
                <w:szCs w:val="26"/>
                <w:lang w:val="vi-VN"/>
              </w:rPr>
              <w:t xml:space="preserve">/TT-BYT ngày </w:t>
            </w:r>
            <w:r w:rsidRPr="008942F2">
              <w:rPr>
                <w:bCs/>
                <w:sz w:val="26"/>
                <w:szCs w:val="26"/>
              </w:rPr>
              <w:t>13/08/</w:t>
            </w:r>
            <w:r w:rsidRPr="008942F2">
              <w:rPr>
                <w:bCs/>
                <w:sz w:val="26"/>
                <w:szCs w:val="26"/>
                <w:lang w:val="vi-VN"/>
              </w:rPr>
              <w:t>202</w:t>
            </w:r>
            <w:r w:rsidRPr="008942F2">
              <w:rPr>
                <w:bCs/>
                <w:sz w:val="26"/>
                <w:szCs w:val="26"/>
              </w:rPr>
              <w:t xml:space="preserve">5 </w:t>
            </w:r>
            <w:r w:rsidRPr="008942F2">
              <w:rPr>
                <w:sz w:val="26"/>
                <w:szCs w:val="26"/>
              </w:rPr>
              <w:t>của Bộ trưởng Bộ Y tế hướng dẫn Nghị định 207/2025/NĐ-CP quy định về sinh con bằng kỹ thuật hỗ trợ sinh sản và điều kiện mang thai hộ vì mục đích nhân đạo</w:t>
            </w:r>
          </w:p>
        </w:tc>
        <w:tc>
          <w:tcPr>
            <w:tcW w:w="637" w:type="pct"/>
            <w:tcBorders>
              <w:top w:val="single" w:sz="2" w:space="0" w:color="auto"/>
              <w:left w:val="single" w:sz="2" w:space="0" w:color="auto"/>
              <w:bottom w:val="single" w:sz="2" w:space="0" w:color="auto"/>
              <w:right w:val="single" w:sz="2" w:space="0" w:color="auto"/>
            </w:tcBorders>
            <w:vAlign w:val="center"/>
          </w:tcPr>
          <w:p w14:paraId="31CEE6FE" w14:textId="4BC6A1CE" w:rsidR="0000261E" w:rsidRPr="008942F2" w:rsidRDefault="0000261E" w:rsidP="000F566D">
            <w:pPr>
              <w:spacing w:before="20" w:after="20"/>
              <w:ind w:left="57" w:right="57"/>
              <w:jc w:val="center"/>
              <w:rPr>
                <w:bCs/>
                <w:sz w:val="26"/>
                <w:szCs w:val="26"/>
              </w:rPr>
            </w:pPr>
            <w:r w:rsidRPr="008942F2">
              <w:rPr>
                <w:bCs/>
                <w:sz w:val="26"/>
                <w:szCs w:val="26"/>
              </w:rPr>
              <w:t>01/10/2025</w:t>
            </w:r>
          </w:p>
        </w:tc>
      </w:tr>
      <w:tr w:rsidR="0000261E" w:rsidRPr="008942F2" w14:paraId="79E7535A"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38722752"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0E5B4F15" w14:textId="297AF11A" w:rsidR="0000261E" w:rsidRPr="008942F2" w:rsidRDefault="0000261E" w:rsidP="00B113A0">
            <w:pPr>
              <w:spacing w:before="20" w:after="20"/>
              <w:ind w:left="150" w:right="90"/>
              <w:jc w:val="both"/>
              <w:rPr>
                <w:sz w:val="26"/>
                <w:szCs w:val="26"/>
              </w:rPr>
            </w:pPr>
            <w:r w:rsidRPr="008942F2">
              <w:rPr>
                <w:sz w:val="26"/>
                <w:szCs w:val="26"/>
              </w:rPr>
              <w:t>Thông tư số </w:t>
            </w:r>
            <w:bookmarkStart w:id="7" w:name="tvpllink_ifrvbtblea_5"/>
            <w:r w:rsidRPr="008942F2">
              <w:rPr>
                <w:sz w:val="26"/>
                <w:szCs w:val="26"/>
              </w:rPr>
              <w:fldChar w:fldCharType="begin"/>
            </w:r>
            <w:r w:rsidRPr="008942F2">
              <w:rPr>
                <w:sz w:val="26"/>
                <w:szCs w:val="26"/>
              </w:rPr>
              <w:instrText xml:space="preserve"> HYPERLINK "https://thuvienphapluat.vn/van-ban/bao-hiem/thong-tu-35-2016-tt-byt-danh-muc-ty-le-dieu-kien-thanh-toan-dich-vu-ky-thuat-y-te-nguoi-tham-gia-bao-hiem-288918.aspx" \t "_blank" </w:instrText>
            </w:r>
            <w:r w:rsidRPr="008942F2">
              <w:rPr>
                <w:sz w:val="26"/>
                <w:szCs w:val="26"/>
              </w:rPr>
              <w:fldChar w:fldCharType="separate"/>
            </w:r>
            <w:r w:rsidRPr="008942F2">
              <w:rPr>
                <w:rStyle w:val="Hyperlink"/>
                <w:color w:val="auto"/>
                <w:sz w:val="26"/>
                <w:szCs w:val="26"/>
                <w:u w:val="none"/>
              </w:rPr>
              <w:t>35/2016/TT-BYT</w:t>
            </w:r>
            <w:r w:rsidRPr="008942F2">
              <w:rPr>
                <w:sz w:val="26"/>
                <w:szCs w:val="26"/>
              </w:rPr>
              <w:fldChar w:fldCharType="end"/>
            </w:r>
            <w:bookmarkEnd w:id="7"/>
            <w:r w:rsidRPr="008942F2">
              <w:rPr>
                <w:sz w:val="26"/>
                <w:szCs w:val="26"/>
              </w:rPr>
              <w:t xml:space="preserve"> ngày 28/9/2025 của Bộ trưởng Bộ Y tế</w:t>
            </w:r>
            <w:r w:rsidRPr="008942F2">
              <w:rPr>
                <w:iCs/>
                <w:sz w:val="26"/>
                <w:szCs w:val="26"/>
                <w:shd w:val="clear" w:color="auto" w:fill="FFFFFF"/>
              </w:rPr>
              <w:t xml:space="preserve"> </w:t>
            </w:r>
            <w:r w:rsidRPr="008942F2">
              <w:rPr>
                <w:iCs/>
                <w:sz w:val="26"/>
                <w:szCs w:val="26"/>
              </w:rPr>
              <w:t>ban hành Danh mục và tỷ lệ, điều kiện thanh toán đối với dịch vụ kỹ thuật y tế thuộc phạm vi được hưởng của người tham gia bảo hiểm y tế</w:t>
            </w:r>
            <w:r w:rsidRPr="008942F2">
              <w:rPr>
                <w:sz w:val="26"/>
                <w:szCs w:val="26"/>
              </w:rPr>
              <w:t>.</w:t>
            </w:r>
          </w:p>
        </w:tc>
        <w:tc>
          <w:tcPr>
            <w:tcW w:w="1101" w:type="pct"/>
            <w:tcBorders>
              <w:top w:val="single" w:sz="2" w:space="0" w:color="auto"/>
              <w:left w:val="single" w:sz="2" w:space="0" w:color="auto"/>
              <w:bottom w:val="single" w:sz="2" w:space="0" w:color="auto"/>
              <w:right w:val="single" w:sz="2" w:space="0" w:color="auto"/>
            </w:tcBorders>
            <w:vAlign w:val="center"/>
          </w:tcPr>
          <w:p w14:paraId="5FF58762" w14:textId="6C803235" w:rsidR="0000261E" w:rsidRPr="008942F2" w:rsidRDefault="0000261E" w:rsidP="00B113A0">
            <w:pPr>
              <w:spacing w:before="20" w:after="20"/>
              <w:ind w:left="57" w:right="57"/>
              <w:jc w:val="both"/>
              <w:rPr>
                <w:sz w:val="26"/>
                <w:szCs w:val="26"/>
              </w:rPr>
            </w:pPr>
            <w:r w:rsidRPr="008942F2">
              <w:rPr>
                <w:sz w:val="26"/>
                <w:szCs w:val="26"/>
              </w:rPr>
              <w:t>Mục 14 của Danh mục 1 và Mục 12, 37, 50 của Danh mục 2</w:t>
            </w:r>
          </w:p>
        </w:tc>
        <w:tc>
          <w:tcPr>
            <w:tcW w:w="1568" w:type="pct"/>
            <w:tcBorders>
              <w:top w:val="single" w:sz="2" w:space="0" w:color="auto"/>
              <w:left w:val="single" w:sz="2" w:space="0" w:color="auto"/>
              <w:bottom w:val="single" w:sz="2" w:space="0" w:color="auto"/>
              <w:right w:val="single" w:sz="2" w:space="0" w:color="auto"/>
            </w:tcBorders>
            <w:vAlign w:val="center"/>
          </w:tcPr>
          <w:p w14:paraId="6957A1A0" w14:textId="1BB5FDAB" w:rsidR="0000261E" w:rsidRPr="008942F2" w:rsidRDefault="0000261E" w:rsidP="00B113A0">
            <w:pPr>
              <w:spacing w:before="20" w:after="20"/>
              <w:ind w:left="106" w:right="165"/>
              <w:jc w:val="both"/>
              <w:rPr>
                <w:sz w:val="26"/>
                <w:szCs w:val="26"/>
              </w:rPr>
            </w:pPr>
            <w:r w:rsidRPr="008942F2">
              <w:rPr>
                <w:sz w:val="26"/>
                <w:szCs w:val="26"/>
              </w:rPr>
              <w:t>Được bãi bỏ bởi Thông tư số 39/2024/TT-BYT ngày 17/11/2024 của Bộ trưởng Bộ Y tế</w:t>
            </w:r>
            <w:r w:rsidRPr="008942F2">
              <w:rPr>
                <w:bCs/>
                <w:sz w:val="26"/>
                <w:szCs w:val="26"/>
              </w:rPr>
              <w:t xml:space="preserve"> sửa đổi Thông tư 35/2016/TT-BYT về Danh mục và tỷ lệ, điều kiện thanh toán đối với dịch vụ kỹ thuật y tế thuộc phạm vi được hưởng của người tham gia bảo hiểm y tế</w:t>
            </w:r>
          </w:p>
        </w:tc>
        <w:tc>
          <w:tcPr>
            <w:tcW w:w="637" w:type="pct"/>
            <w:tcBorders>
              <w:top w:val="single" w:sz="2" w:space="0" w:color="auto"/>
              <w:left w:val="single" w:sz="2" w:space="0" w:color="auto"/>
              <w:bottom w:val="single" w:sz="2" w:space="0" w:color="auto"/>
              <w:right w:val="single" w:sz="2" w:space="0" w:color="auto"/>
            </w:tcBorders>
            <w:vAlign w:val="center"/>
          </w:tcPr>
          <w:p w14:paraId="61E06DF6" w14:textId="2EA16564" w:rsidR="0000261E" w:rsidRPr="008942F2" w:rsidRDefault="0000261E" w:rsidP="000F566D">
            <w:pPr>
              <w:spacing w:before="20" w:after="20"/>
              <w:ind w:left="57" w:right="57"/>
              <w:jc w:val="center"/>
              <w:rPr>
                <w:bCs/>
                <w:sz w:val="26"/>
                <w:szCs w:val="26"/>
              </w:rPr>
            </w:pPr>
            <w:r w:rsidRPr="008942F2">
              <w:rPr>
                <w:bCs/>
                <w:sz w:val="26"/>
                <w:szCs w:val="26"/>
              </w:rPr>
              <w:t>01/01/2025</w:t>
            </w:r>
          </w:p>
        </w:tc>
      </w:tr>
      <w:tr w:rsidR="0000261E" w:rsidRPr="008942F2" w14:paraId="7331AFA3"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2B09A3C1"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2BDBE8CC" w14:textId="2D0E424F" w:rsidR="0000261E" w:rsidRPr="008942F2" w:rsidRDefault="0000261E" w:rsidP="00B113A0">
            <w:pPr>
              <w:spacing w:before="20" w:after="20"/>
              <w:ind w:left="150" w:right="90"/>
              <w:jc w:val="both"/>
              <w:rPr>
                <w:sz w:val="26"/>
                <w:szCs w:val="26"/>
                <w:lang w:val="pt-BR"/>
              </w:rPr>
            </w:pPr>
            <w:r w:rsidRPr="008942F2">
              <w:rPr>
                <w:sz w:val="26"/>
                <w:szCs w:val="26"/>
              </w:rPr>
              <w:t>Thông tư số </w:t>
            </w:r>
            <w:bookmarkStart w:id="8" w:name="tvpllink_ihrtkhmifq_3"/>
            <w:r w:rsidRPr="008942F2">
              <w:rPr>
                <w:sz w:val="26"/>
                <w:szCs w:val="26"/>
              </w:rPr>
              <w:fldChar w:fldCharType="begin"/>
            </w:r>
            <w:r w:rsidRPr="008942F2">
              <w:rPr>
                <w:sz w:val="26"/>
                <w:szCs w:val="26"/>
              </w:rPr>
              <w:instrText xml:space="preserve"> HYPERLINK "https://thuvienphapluat.vn/van-ban/Bao-hiem/Thong-tu-04-2017-TT-BYT-Danh-muc-ty-le-dieu-kien-thanh-toan-vat-tu-y-te-nguoi-tham-gia-bao-hiem-y-te-290390.aspx" \t "_blank" </w:instrText>
            </w:r>
            <w:r w:rsidRPr="008942F2">
              <w:rPr>
                <w:sz w:val="26"/>
                <w:szCs w:val="26"/>
              </w:rPr>
              <w:fldChar w:fldCharType="separate"/>
            </w:r>
            <w:r w:rsidRPr="008942F2">
              <w:rPr>
                <w:rStyle w:val="Hyperlink"/>
                <w:color w:val="auto"/>
                <w:sz w:val="26"/>
                <w:szCs w:val="26"/>
                <w:u w:val="none"/>
              </w:rPr>
              <w:t>04/2017/TT-BYT</w:t>
            </w:r>
            <w:r w:rsidRPr="008942F2">
              <w:rPr>
                <w:sz w:val="26"/>
                <w:szCs w:val="26"/>
              </w:rPr>
              <w:fldChar w:fldCharType="end"/>
            </w:r>
            <w:bookmarkEnd w:id="8"/>
            <w:r w:rsidRPr="008942F2">
              <w:rPr>
                <w:sz w:val="26"/>
                <w:szCs w:val="26"/>
              </w:rPr>
              <w:t xml:space="preserve"> ngày 14/4/2017 của Bộ trưởng Bộ Y tế</w:t>
            </w:r>
            <w:r w:rsidRPr="008942F2">
              <w:rPr>
                <w:iCs/>
                <w:sz w:val="26"/>
                <w:szCs w:val="26"/>
                <w:shd w:val="clear" w:color="auto" w:fill="FFFFFF"/>
              </w:rPr>
              <w:t xml:space="preserve"> </w:t>
            </w:r>
            <w:r w:rsidRPr="008942F2">
              <w:rPr>
                <w:iCs/>
                <w:sz w:val="26"/>
                <w:szCs w:val="26"/>
              </w:rPr>
              <w:t xml:space="preserve">ban hành </w:t>
            </w:r>
            <w:r w:rsidRPr="008942F2">
              <w:rPr>
                <w:iCs/>
                <w:sz w:val="26"/>
                <w:szCs w:val="26"/>
              </w:rPr>
              <w:lastRenderedPageBreak/>
              <w:t>Danh mục và tỷ lệ, điều kiện thanh toán đối với vật tư y tế thuộc phạm vi được hưởng của người tham gia bảo hiểm y tế</w:t>
            </w:r>
          </w:p>
        </w:tc>
        <w:tc>
          <w:tcPr>
            <w:tcW w:w="1101" w:type="pct"/>
            <w:tcBorders>
              <w:top w:val="single" w:sz="2" w:space="0" w:color="auto"/>
              <w:left w:val="single" w:sz="2" w:space="0" w:color="auto"/>
              <w:bottom w:val="single" w:sz="2" w:space="0" w:color="auto"/>
              <w:right w:val="single" w:sz="2" w:space="0" w:color="auto"/>
            </w:tcBorders>
            <w:vAlign w:val="center"/>
          </w:tcPr>
          <w:p w14:paraId="2E7EB11A" w14:textId="17129663" w:rsidR="0000261E" w:rsidRPr="008942F2" w:rsidRDefault="0000261E" w:rsidP="00B113A0">
            <w:pPr>
              <w:spacing w:before="20" w:after="20"/>
              <w:ind w:left="57" w:right="57"/>
              <w:jc w:val="both"/>
              <w:rPr>
                <w:sz w:val="26"/>
                <w:szCs w:val="26"/>
                <w:lang w:val="vi-VN"/>
              </w:rPr>
            </w:pPr>
            <w:bookmarkStart w:id="9" w:name="dc_12"/>
            <w:r w:rsidRPr="008942F2">
              <w:rPr>
                <w:sz w:val="26"/>
                <w:szCs w:val="26"/>
              </w:rPr>
              <w:lastRenderedPageBreak/>
              <w:t>Khoản 6 Điều 3</w:t>
            </w:r>
            <w:bookmarkEnd w:id="9"/>
            <w:r w:rsidRPr="008942F2">
              <w:rPr>
                <w:sz w:val="26"/>
                <w:szCs w:val="26"/>
              </w:rPr>
              <w:t xml:space="preserve"> và các cụm từ "Không thanh toán riêng" tại </w:t>
            </w:r>
            <w:r w:rsidRPr="008942F2">
              <w:rPr>
                <w:sz w:val="26"/>
                <w:szCs w:val="26"/>
              </w:rPr>
              <w:lastRenderedPageBreak/>
              <w:t>cột ''Ghi chú'' của Phụ lục 01</w:t>
            </w:r>
          </w:p>
        </w:tc>
        <w:tc>
          <w:tcPr>
            <w:tcW w:w="1568" w:type="pct"/>
            <w:tcBorders>
              <w:top w:val="single" w:sz="2" w:space="0" w:color="auto"/>
              <w:left w:val="single" w:sz="2" w:space="0" w:color="auto"/>
              <w:bottom w:val="single" w:sz="2" w:space="0" w:color="auto"/>
              <w:right w:val="single" w:sz="2" w:space="0" w:color="auto"/>
            </w:tcBorders>
            <w:vAlign w:val="center"/>
          </w:tcPr>
          <w:p w14:paraId="4D5D07DD" w14:textId="3F200498" w:rsidR="0000261E" w:rsidRPr="008942F2" w:rsidRDefault="0000261E" w:rsidP="00B113A0">
            <w:pPr>
              <w:spacing w:before="20" w:after="20"/>
              <w:ind w:left="106" w:right="165"/>
              <w:jc w:val="both"/>
              <w:rPr>
                <w:bCs/>
                <w:sz w:val="26"/>
                <w:szCs w:val="26"/>
                <w:lang w:val="vi-VN"/>
              </w:rPr>
            </w:pPr>
            <w:r w:rsidRPr="008942F2">
              <w:rPr>
                <w:sz w:val="26"/>
                <w:szCs w:val="26"/>
              </w:rPr>
              <w:lastRenderedPageBreak/>
              <w:t xml:space="preserve">Được bãi bỏ bởi Thông tư số 24/2025/TT-BYT ngày 30/06/2025 của Bộ trưởng Bộ </w:t>
            </w:r>
            <w:r w:rsidRPr="008942F2">
              <w:rPr>
                <w:sz w:val="26"/>
                <w:szCs w:val="26"/>
              </w:rPr>
              <w:lastRenderedPageBreak/>
              <w:t>Y tế sửa đổi Thông tư 04/2017/TT-BYT về Danh mục và tỷ lệ, điều kiện thanh toán đối với vật tư y tế thuộc phạm vi được hưởng của người tham gia bảo hiểm y tế</w:t>
            </w:r>
          </w:p>
        </w:tc>
        <w:tc>
          <w:tcPr>
            <w:tcW w:w="637" w:type="pct"/>
            <w:tcBorders>
              <w:top w:val="single" w:sz="2" w:space="0" w:color="auto"/>
              <w:left w:val="single" w:sz="2" w:space="0" w:color="auto"/>
              <w:bottom w:val="single" w:sz="2" w:space="0" w:color="auto"/>
              <w:right w:val="single" w:sz="2" w:space="0" w:color="auto"/>
            </w:tcBorders>
            <w:vAlign w:val="center"/>
          </w:tcPr>
          <w:p w14:paraId="050385D3" w14:textId="4A5D10A3" w:rsidR="0000261E" w:rsidRPr="008942F2" w:rsidRDefault="0000261E" w:rsidP="000F566D">
            <w:pPr>
              <w:spacing w:before="20" w:after="20"/>
              <w:ind w:left="57" w:right="57"/>
              <w:jc w:val="center"/>
              <w:rPr>
                <w:sz w:val="26"/>
                <w:szCs w:val="26"/>
              </w:rPr>
            </w:pPr>
            <w:r w:rsidRPr="008942F2">
              <w:rPr>
                <w:bCs/>
                <w:sz w:val="26"/>
                <w:szCs w:val="26"/>
              </w:rPr>
              <w:lastRenderedPageBreak/>
              <w:t>01/9/2025</w:t>
            </w:r>
          </w:p>
        </w:tc>
      </w:tr>
      <w:tr w:rsidR="0000261E" w:rsidRPr="008942F2" w14:paraId="28BA84FA"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5847070A"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vMerge w:val="restart"/>
            <w:tcBorders>
              <w:top w:val="single" w:sz="2" w:space="0" w:color="auto"/>
              <w:left w:val="single" w:sz="2" w:space="0" w:color="auto"/>
              <w:right w:val="single" w:sz="2" w:space="0" w:color="auto"/>
            </w:tcBorders>
            <w:vAlign w:val="center"/>
          </w:tcPr>
          <w:p w14:paraId="37E5EDEA" w14:textId="2B28D01F" w:rsidR="0000261E" w:rsidRPr="008942F2" w:rsidRDefault="0000261E" w:rsidP="00B113A0">
            <w:pPr>
              <w:spacing w:before="20" w:after="20"/>
              <w:ind w:left="150" w:right="90"/>
              <w:jc w:val="both"/>
              <w:rPr>
                <w:sz w:val="26"/>
                <w:szCs w:val="26"/>
              </w:rPr>
            </w:pPr>
            <w:r w:rsidRPr="008942F2">
              <w:rPr>
                <w:sz w:val="26"/>
                <w:szCs w:val="26"/>
              </w:rPr>
              <w:t>Thông tư số </w:t>
            </w:r>
            <w:bookmarkStart w:id="10" w:name="tvpllink_rufbvsannt"/>
            <w:r w:rsidRPr="008942F2">
              <w:rPr>
                <w:sz w:val="26"/>
                <w:szCs w:val="26"/>
              </w:rPr>
              <w:fldChar w:fldCharType="begin"/>
            </w:r>
            <w:r w:rsidRPr="008942F2">
              <w:rPr>
                <w:sz w:val="26"/>
                <w:szCs w:val="26"/>
              </w:rPr>
              <w:instrText xml:space="preserve"> HYPERLINK "https://thuvienphapluat.vn/van-ban/The-thao-Y-te/Thong-tu-07-2017-TT-BYT-Danh-muc-thuoc-khong-ke-don-331815.aspx" \t "_blank" </w:instrText>
            </w:r>
            <w:r w:rsidRPr="008942F2">
              <w:rPr>
                <w:sz w:val="26"/>
                <w:szCs w:val="26"/>
              </w:rPr>
              <w:fldChar w:fldCharType="separate"/>
            </w:r>
            <w:r w:rsidRPr="008942F2">
              <w:rPr>
                <w:rStyle w:val="Hyperlink"/>
                <w:color w:val="auto"/>
                <w:sz w:val="26"/>
                <w:szCs w:val="26"/>
                <w:u w:val="none"/>
              </w:rPr>
              <w:t>07/2017/TT-BYT</w:t>
            </w:r>
            <w:r w:rsidRPr="008942F2">
              <w:rPr>
                <w:sz w:val="26"/>
                <w:szCs w:val="26"/>
              </w:rPr>
              <w:fldChar w:fldCharType="end"/>
            </w:r>
            <w:bookmarkEnd w:id="10"/>
            <w:r w:rsidRPr="008942F2">
              <w:rPr>
                <w:sz w:val="26"/>
                <w:szCs w:val="26"/>
              </w:rPr>
              <w:t> ngày 03/5/2017 của Bộ trưởng Bộ Y tế ban hành danh mục thuốc không kê đơn</w:t>
            </w:r>
          </w:p>
        </w:tc>
        <w:tc>
          <w:tcPr>
            <w:tcW w:w="1101" w:type="pct"/>
            <w:tcBorders>
              <w:top w:val="single" w:sz="2" w:space="0" w:color="auto"/>
              <w:left w:val="single" w:sz="2" w:space="0" w:color="auto"/>
              <w:bottom w:val="single" w:sz="2" w:space="0" w:color="auto"/>
              <w:right w:val="single" w:sz="2" w:space="0" w:color="auto"/>
            </w:tcBorders>
            <w:vAlign w:val="center"/>
          </w:tcPr>
          <w:p w14:paraId="0AE4F756" w14:textId="57C4FF24" w:rsidR="0000261E" w:rsidRPr="008942F2" w:rsidRDefault="0000261E" w:rsidP="00B113A0">
            <w:pPr>
              <w:spacing w:before="20" w:after="20"/>
              <w:ind w:left="57" w:right="57"/>
              <w:jc w:val="both"/>
              <w:rPr>
                <w:sz w:val="26"/>
                <w:szCs w:val="26"/>
              </w:rPr>
            </w:pPr>
            <w:r w:rsidRPr="008942F2">
              <w:rPr>
                <w:sz w:val="26"/>
                <w:szCs w:val="26"/>
              </w:rPr>
              <w:t>Nội dung về thuốc hóa dược, sinh phẩm, thuốc dược liệu</w:t>
            </w:r>
          </w:p>
        </w:tc>
        <w:tc>
          <w:tcPr>
            <w:tcW w:w="1568" w:type="pct"/>
            <w:tcBorders>
              <w:top w:val="single" w:sz="2" w:space="0" w:color="auto"/>
              <w:left w:val="single" w:sz="2" w:space="0" w:color="auto"/>
              <w:bottom w:val="single" w:sz="2" w:space="0" w:color="auto"/>
              <w:right w:val="single" w:sz="2" w:space="0" w:color="auto"/>
            </w:tcBorders>
            <w:vAlign w:val="center"/>
          </w:tcPr>
          <w:p w14:paraId="0CF1631B" w14:textId="3B7CE5AA"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 xml:space="preserve">số 12/2025/TT-BYT ngày 16/05/2025 của Bộ trưởng Bộ Y tế </w:t>
            </w:r>
            <w:r w:rsidRPr="008942F2">
              <w:rPr>
                <w:sz w:val="26"/>
                <w:szCs w:val="26"/>
              </w:rPr>
              <w:t>quy định việc đăng ký lưu hành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2373B384" w14:textId="41837F94" w:rsidR="0000261E" w:rsidRPr="008942F2" w:rsidRDefault="0000261E" w:rsidP="000F566D">
            <w:pPr>
              <w:spacing w:before="20" w:after="20"/>
              <w:ind w:left="57" w:right="57"/>
              <w:jc w:val="center"/>
              <w:rPr>
                <w:bCs/>
                <w:sz w:val="26"/>
                <w:szCs w:val="26"/>
              </w:rPr>
            </w:pPr>
            <w:r w:rsidRPr="008942F2">
              <w:rPr>
                <w:bCs/>
                <w:sz w:val="26"/>
                <w:szCs w:val="26"/>
              </w:rPr>
              <w:t>01/7/2025</w:t>
            </w:r>
          </w:p>
        </w:tc>
      </w:tr>
      <w:tr w:rsidR="0000261E" w:rsidRPr="008942F2" w14:paraId="2AF3FD37"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597FB00B"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vMerge/>
            <w:tcBorders>
              <w:left w:val="single" w:sz="2" w:space="0" w:color="auto"/>
              <w:bottom w:val="single" w:sz="2" w:space="0" w:color="auto"/>
              <w:right w:val="single" w:sz="2" w:space="0" w:color="auto"/>
            </w:tcBorders>
            <w:vAlign w:val="center"/>
          </w:tcPr>
          <w:p w14:paraId="1291899D" w14:textId="73F50714" w:rsidR="0000261E" w:rsidRPr="008942F2" w:rsidRDefault="0000261E" w:rsidP="00B113A0">
            <w:pPr>
              <w:spacing w:before="20" w:after="20"/>
              <w:ind w:left="150" w:right="90"/>
              <w:jc w:val="both"/>
              <w:rPr>
                <w:sz w:val="26"/>
                <w:szCs w:val="26"/>
              </w:rPr>
            </w:pPr>
          </w:p>
        </w:tc>
        <w:tc>
          <w:tcPr>
            <w:tcW w:w="1101" w:type="pct"/>
            <w:tcBorders>
              <w:top w:val="single" w:sz="2" w:space="0" w:color="auto"/>
              <w:left w:val="single" w:sz="2" w:space="0" w:color="auto"/>
              <w:bottom w:val="single" w:sz="2" w:space="0" w:color="auto"/>
              <w:right w:val="single" w:sz="2" w:space="0" w:color="auto"/>
            </w:tcBorders>
            <w:vAlign w:val="center"/>
          </w:tcPr>
          <w:p w14:paraId="745909EC" w14:textId="14BF8191" w:rsidR="0000261E" w:rsidRPr="008942F2" w:rsidRDefault="0000261E" w:rsidP="00B113A0">
            <w:pPr>
              <w:spacing w:before="20" w:after="20"/>
              <w:ind w:left="57" w:right="57"/>
              <w:jc w:val="both"/>
              <w:rPr>
                <w:sz w:val="26"/>
                <w:szCs w:val="26"/>
              </w:rPr>
            </w:pPr>
            <w:r w:rsidRPr="008942F2">
              <w:rPr>
                <w:sz w:val="26"/>
                <w:szCs w:val="26"/>
              </w:rPr>
              <w:t>Nội dung quy định liên quan đến thuốc cổ truyền</w:t>
            </w:r>
          </w:p>
        </w:tc>
        <w:tc>
          <w:tcPr>
            <w:tcW w:w="1568" w:type="pct"/>
            <w:tcBorders>
              <w:top w:val="single" w:sz="2" w:space="0" w:color="auto"/>
              <w:left w:val="single" w:sz="2" w:space="0" w:color="auto"/>
              <w:bottom w:val="single" w:sz="2" w:space="0" w:color="auto"/>
              <w:right w:val="single" w:sz="2" w:space="0" w:color="auto"/>
            </w:tcBorders>
            <w:vAlign w:val="center"/>
          </w:tcPr>
          <w:p w14:paraId="16DEA44A" w14:textId="11DA41CA"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 xml:space="preserve">số 29/2025/TT-BYT ngày 01/07/2024 của Bộ trưởng Bộ Y tế </w:t>
            </w:r>
            <w:r w:rsidRPr="008942F2">
              <w:rPr>
                <w:sz w:val="26"/>
                <w:szCs w:val="26"/>
              </w:rPr>
              <w:t>quy định về đăng ký lưu hành thuốc cổ truyền, vị thuốc cổ truyền, dược liệu</w:t>
            </w:r>
          </w:p>
        </w:tc>
        <w:tc>
          <w:tcPr>
            <w:tcW w:w="637" w:type="pct"/>
            <w:tcBorders>
              <w:top w:val="single" w:sz="2" w:space="0" w:color="auto"/>
              <w:left w:val="single" w:sz="2" w:space="0" w:color="auto"/>
              <w:bottom w:val="single" w:sz="2" w:space="0" w:color="auto"/>
              <w:right w:val="single" w:sz="2" w:space="0" w:color="auto"/>
            </w:tcBorders>
            <w:vAlign w:val="center"/>
          </w:tcPr>
          <w:p w14:paraId="7651609A" w14:textId="7D1A9901" w:rsidR="0000261E" w:rsidRPr="008942F2" w:rsidRDefault="0000261E" w:rsidP="000F566D">
            <w:pPr>
              <w:spacing w:before="20" w:after="20"/>
              <w:ind w:left="57" w:right="57"/>
              <w:jc w:val="center"/>
              <w:rPr>
                <w:bCs/>
                <w:sz w:val="26"/>
                <w:szCs w:val="26"/>
              </w:rPr>
            </w:pPr>
            <w:r w:rsidRPr="008942F2">
              <w:rPr>
                <w:sz w:val="26"/>
                <w:szCs w:val="26"/>
              </w:rPr>
              <w:t>01/7/2025</w:t>
            </w:r>
          </w:p>
        </w:tc>
      </w:tr>
      <w:tr w:rsidR="0000261E" w:rsidRPr="008942F2" w14:paraId="742D8320"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0FAFA8A5"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60E5709F" w14:textId="59251EB7" w:rsidR="0000261E" w:rsidRPr="008942F2" w:rsidRDefault="0000261E" w:rsidP="00B113A0">
            <w:pPr>
              <w:spacing w:before="20" w:after="20"/>
              <w:ind w:left="150" w:right="90"/>
              <w:jc w:val="both"/>
              <w:rPr>
                <w:bCs/>
                <w:sz w:val="26"/>
                <w:szCs w:val="26"/>
              </w:rPr>
            </w:pPr>
            <w:r w:rsidRPr="008942F2">
              <w:rPr>
                <w:sz w:val="26"/>
                <w:szCs w:val="26"/>
              </w:rPr>
              <w:t>Thông tư số </w:t>
            </w:r>
            <w:bookmarkStart w:id="11" w:name="tvpllink_uwdtkkyrxe_1"/>
            <w:r w:rsidRPr="008942F2">
              <w:rPr>
                <w:sz w:val="26"/>
                <w:szCs w:val="26"/>
              </w:rPr>
              <w:fldChar w:fldCharType="begin"/>
            </w:r>
            <w:r w:rsidRPr="008942F2">
              <w:rPr>
                <w:sz w:val="26"/>
                <w:szCs w:val="26"/>
              </w:rPr>
              <w:instrText xml:space="preserve"> HYPERLINK "https://thuvienphapluat.vn/van-ban/the-thao-y-te/thong-tu-20-2017-tt-byt-huong-dan-luat-duoc-54-2017-nd-cp-thuoc-nguyen-lieu-lam-thuoc-339250.aspx" \t "_blank" </w:instrText>
            </w:r>
            <w:r w:rsidRPr="008942F2">
              <w:rPr>
                <w:sz w:val="26"/>
                <w:szCs w:val="26"/>
              </w:rPr>
              <w:fldChar w:fldCharType="separate"/>
            </w:r>
            <w:r w:rsidRPr="008942F2">
              <w:rPr>
                <w:rStyle w:val="Hyperlink"/>
                <w:color w:val="auto"/>
                <w:sz w:val="26"/>
                <w:szCs w:val="26"/>
                <w:u w:val="none"/>
              </w:rPr>
              <w:t>20/2017/TT-BYT</w:t>
            </w:r>
            <w:r w:rsidRPr="008942F2">
              <w:rPr>
                <w:sz w:val="26"/>
                <w:szCs w:val="26"/>
              </w:rPr>
              <w:fldChar w:fldCharType="end"/>
            </w:r>
            <w:bookmarkEnd w:id="11"/>
            <w:r w:rsidRPr="008942F2">
              <w:rPr>
                <w:sz w:val="26"/>
                <w:szCs w:val="26"/>
              </w:rPr>
              <w:t> ngày 10/5/2017 của Bộ trưởng Bộ Y tế quy định chi tiết một số điều của </w:t>
            </w:r>
            <w:bookmarkStart w:id="12" w:name="tvpllink_earezkuqdn_4"/>
            <w:r w:rsidRPr="008942F2">
              <w:rPr>
                <w:sz w:val="26"/>
                <w:szCs w:val="26"/>
              </w:rPr>
              <w:fldChar w:fldCharType="begin"/>
            </w:r>
            <w:r w:rsidRPr="008942F2">
              <w:rPr>
                <w:sz w:val="26"/>
                <w:szCs w:val="26"/>
              </w:rPr>
              <w:instrText xml:space="preserve"> HYPERLINK "https://thuvienphapluat.vn/van-ban/The-thao-Y-te/Luat-Duoc-2016-309815.aspx" \t "_blank" </w:instrText>
            </w:r>
            <w:r w:rsidRPr="008942F2">
              <w:rPr>
                <w:sz w:val="26"/>
                <w:szCs w:val="26"/>
              </w:rPr>
              <w:fldChar w:fldCharType="separate"/>
            </w:r>
            <w:r w:rsidRPr="008942F2">
              <w:rPr>
                <w:rStyle w:val="Hyperlink"/>
                <w:color w:val="auto"/>
                <w:sz w:val="26"/>
                <w:szCs w:val="26"/>
                <w:u w:val="none"/>
              </w:rPr>
              <w:t>Luật dược</w:t>
            </w:r>
            <w:r w:rsidRPr="008942F2">
              <w:rPr>
                <w:sz w:val="26"/>
                <w:szCs w:val="26"/>
              </w:rPr>
              <w:fldChar w:fldCharType="end"/>
            </w:r>
            <w:bookmarkEnd w:id="12"/>
            <w:r w:rsidRPr="008942F2">
              <w:rPr>
                <w:sz w:val="26"/>
                <w:szCs w:val="26"/>
              </w:rPr>
              <w:t> và Nghị định số </w:t>
            </w:r>
            <w:bookmarkStart w:id="13" w:name="tvpllink_fegwrjqfoo_3"/>
            <w:r w:rsidRPr="008942F2">
              <w:rPr>
                <w:sz w:val="26"/>
                <w:szCs w:val="26"/>
              </w:rPr>
              <w:fldChar w:fldCharType="begin"/>
            </w:r>
            <w:r w:rsidRPr="008942F2">
              <w:rPr>
                <w:sz w:val="26"/>
                <w:szCs w:val="26"/>
              </w:rPr>
              <w:instrText xml:space="preserve"> HYPERLINK "https://thuvienphapluat.vn/van-ban/The-thao-Y-te/Nghi-dinh-54-2017-ND-CP-huong-dan-Luat-duoc-321256.aspx" \t "_blank" </w:instrText>
            </w:r>
            <w:r w:rsidRPr="008942F2">
              <w:rPr>
                <w:sz w:val="26"/>
                <w:szCs w:val="26"/>
              </w:rPr>
              <w:fldChar w:fldCharType="separate"/>
            </w:r>
            <w:r w:rsidRPr="008942F2">
              <w:rPr>
                <w:rStyle w:val="Hyperlink"/>
                <w:color w:val="auto"/>
                <w:sz w:val="26"/>
                <w:szCs w:val="26"/>
                <w:u w:val="none"/>
              </w:rPr>
              <w:t>54/2017/NĐ-CP</w:t>
            </w:r>
            <w:r w:rsidRPr="008942F2">
              <w:rPr>
                <w:sz w:val="26"/>
                <w:szCs w:val="26"/>
              </w:rPr>
              <w:fldChar w:fldCharType="end"/>
            </w:r>
            <w:bookmarkEnd w:id="13"/>
            <w:r w:rsidRPr="008942F2">
              <w:rPr>
                <w:sz w:val="26"/>
                <w:szCs w:val="26"/>
              </w:rPr>
              <w:t> ngày 08/5/2017 của Chính phủ về thuốc và nguyên liệu làm thuốc phải kiểm soát đặc biệt</w:t>
            </w:r>
          </w:p>
        </w:tc>
        <w:tc>
          <w:tcPr>
            <w:tcW w:w="1101" w:type="pct"/>
            <w:tcBorders>
              <w:top w:val="single" w:sz="2" w:space="0" w:color="auto"/>
              <w:left w:val="single" w:sz="2" w:space="0" w:color="auto"/>
              <w:bottom w:val="single" w:sz="2" w:space="0" w:color="auto"/>
              <w:right w:val="single" w:sz="2" w:space="0" w:color="auto"/>
            </w:tcBorders>
            <w:vAlign w:val="center"/>
          </w:tcPr>
          <w:p w14:paraId="71E843E1" w14:textId="00183757" w:rsidR="0000261E" w:rsidRPr="008942F2" w:rsidRDefault="0000261E" w:rsidP="00B113A0">
            <w:pPr>
              <w:spacing w:before="20" w:after="20"/>
              <w:ind w:left="57" w:right="57"/>
              <w:jc w:val="both"/>
              <w:rPr>
                <w:bCs/>
                <w:sz w:val="26"/>
                <w:szCs w:val="26"/>
                <w:lang w:val="vi-VN"/>
              </w:rPr>
            </w:pPr>
            <w:r w:rsidRPr="008942F2">
              <w:rPr>
                <w:sz w:val="26"/>
                <w:szCs w:val="26"/>
              </w:rPr>
              <w:t>Số thứ tự 7 thuộc Danh mục phụ lục</w:t>
            </w:r>
            <w:bookmarkStart w:id="14" w:name="bieumau_pl_7_20_2017_tt_byt"/>
            <w:r w:rsidRPr="008942F2">
              <w:rPr>
                <w:sz w:val="26"/>
                <w:szCs w:val="26"/>
              </w:rPr>
              <w:t xml:space="preserve"> và Phụ lục VII</w:t>
            </w:r>
            <w:bookmarkEnd w:id="14"/>
          </w:p>
        </w:tc>
        <w:tc>
          <w:tcPr>
            <w:tcW w:w="1568" w:type="pct"/>
            <w:tcBorders>
              <w:top w:val="single" w:sz="2" w:space="0" w:color="auto"/>
              <w:left w:val="single" w:sz="2" w:space="0" w:color="auto"/>
              <w:bottom w:val="single" w:sz="2" w:space="0" w:color="auto"/>
              <w:right w:val="single" w:sz="2" w:space="0" w:color="auto"/>
            </w:tcBorders>
            <w:vAlign w:val="center"/>
          </w:tcPr>
          <w:p w14:paraId="768111B6" w14:textId="3C0FA473" w:rsidR="0000261E" w:rsidRPr="008942F2" w:rsidRDefault="0000261E" w:rsidP="00B113A0">
            <w:pPr>
              <w:spacing w:before="20" w:after="20"/>
              <w:ind w:left="106" w:right="165"/>
              <w:jc w:val="both"/>
              <w:rPr>
                <w:bCs/>
                <w:sz w:val="26"/>
                <w:szCs w:val="26"/>
                <w:lang w:val="vi-VN"/>
              </w:rPr>
            </w:pPr>
            <w:r w:rsidRPr="008942F2">
              <w:rPr>
                <w:sz w:val="26"/>
                <w:szCs w:val="26"/>
              </w:rPr>
              <w:t>Được bãi bỏ bởi Thông tư số 27/2024/TT-BYT ngày 01/11/2024</w:t>
            </w:r>
            <w:r>
              <w:rPr>
                <w:sz w:val="26"/>
                <w:szCs w:val="26"/>
              </w:rPr>
              <w:t xml:space="preserve"> </w:t>
            </w:r>
            <w:r w:rsidRPr="008942F2">
              <w:rPr>
                <w:sz w:val="26"/>
                <w:szCs w:val="26"/>
              </w:rPr>
              <w:t>của Bộ trưởng Bộ Y tế</w:t>
            </w:r>
            <w:r w:rsidRPr="008942F2">
              <w:rPr>
                <w:sz w:val="26"/>
                <w:szCs w:val="26"/>
                <w:lang w:val="es-ES"/>
              </w:rPr>
              <w:t xml:space="preserve"> sửa đổi Thông tư 20/2017/TT-BYT hướng dẫn Luật Dược và Nghị định 54/2017/NĐ-CP về thuốc và nguyên liệu làm thuốc phải kiểm soát đặc biệt</w:t>
            </w:r>
          </w:p>
        </w:tc>
        <w:tc>
          <w:tcPr>
            <w:tcW w:w="637" w:type="pct"/>
            <w:tcBorders>
              <w:top w:val="single" w:sz="2" w:space="0" w:color="auto"/>
              <w:left w:val="single" w:sz="2" w:space="0" w:color="auto"/>
              <w:bottom w:val="single" w:sz="2" w:space="0" w:color="auto"/>
              <w:right w:val="single" w:sz="2" w:space="0" w:color="auto"/>
            </w:tcBorders>
            <w:vAlign w:val="center"/>
          </w:tcPr>
          <w:p w14:paraId="50916070" w14:textId="3F24B130" w:rsidR="0000261E" w:rsidRPr="008942F2" w:rsidRDefault="0000261E" w:rsidP="000F566D">
            <w:pPr>
              <w:spacing w:before="20" w:after="20"/>
              <w:ind w:left="57" w:right="57"/>
              <w:jc w:val="center"/>
              <w:rPr>
                <w:bCs/>
                <w:sz w:val="26"/>
                <w:szCs w:val="26"/>
              </w:rPr>
            </w:pPr>
            <w:r w:rsidRPr="008942F2">
              <w:rPr>
                <w:sz w:val="26"/>
                <w:szCs w:val="26"/>
              </w:rPr>
              <w:t>30/01/2025</w:t>
            </w:r>
          </w:p>
        </w:tc>
      </w:tr>
      <w:tr w:rsidR="0000261E" w:rsidRPr="008942F2" w14:paraId="48B7EDF0"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52CA4305"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3479EE09" w14:textId="0DD46B21" w:rsidR="0000261E" w:rsidRPr="008942F2" w:rsidRDefault="0000261E" w:rsidP="00B113A0">
            <w:pPr>
              <w:spacing w:before="20" w:after="20"/>
              <w:ind w:left="150" w:right="90"/>
              <w:jc w:val="both"/>
              <w:rPr>
                <w:sz w:val="26"/>
                <w:szCs w:val="26"/>
              </w:rPr>
            </w:pPr>
            <w:r w:rsidRPr="008942F2">
              <w:rPr>
                <w:sz w:val="26"/>
                <w:szCs w:val="26"/>
              </w:rPr>
              <w:t>Thông tư số </w:t>
            </w:r>
            <w:bookmarkStart w:id="15" w:name="tvpllink_rsnkfaimtl"/>
            <w:r w:rsidRPr="008942F2">
              <w:rPr>
                <w:sz w:val="26"/>
                <w:szCs w:val="26"/>
              </w:rPr>
              <w:fldChar w:fldCharType="begin"/>
            </w:r>
            <w:r w:rsidRPr="008942F2">
              <w:rPr>
                <w:sz w:val="26"/>
                <w:szCs w:val="26"/>
              </w:rPr>
              <w:instrText xml:space="preserve"> HYPERLINK "https://thuvienphapluat.vn/van-ban/Cong-nghe-thong-tin/Thong-tu-54-2017-TT-BYT-Bo-tieu-chi-ung-dung-cong-nghe-thong-tin-tai-cac-co-so-kham-chua-benh-373292.aspx" \t "_blank" </w:instrText>
            </w:r>
            <w:r w:rsidRPr="008942F2">
              <w:rPr>
                <w:sz w:val="26"/>
                <w:szCs w:val="26"/>
              </w:rPr>
              <w:fldChar w:fldCharType="separate"/>
            </w:r>
            <w:r w:rsidRPr="008942F2">
              <w:rPr>
                <w:rStyle w:val="Hyperlink"/>
                <w:color w:val="auto"/>
                <w:sz w:val="26"/>
                <w:szCs w:val="26"/>
                <w:u w:val="none"/>
              </w:rPr>
              <w:t>54/2017/TT-BYT</w:t>
            </w:r>
            <w:r w:rsidRPr="008942F2">
              <w:rPr>
                <w:sz w:val="26"/>
                <w:szCs w:val="26"/>
              </w:rPr>
              <w:fldChar w:fldCharType="end"/>
            </w:r>
            <w:bookmarkEnd w:id="15"/>
            <w:r w:rsidRPr="008942F2">
              <w:rPr>
                <w:sz w:val="26"/>
                <w:szCs w:val="26"/>
              </w:rPr>
              <w:t> ngày 29/12/2017 của Bộ trưởng Bộ Y tế ban hành bộ tiêu chí về ứng dụng công nghệ thông tin tại cơ sở khám bệnh, chữa bệnh</w:t>
            </w:r>
          </w:p>
        </w:tc>
        <w:tc>
          <w:tcPr>
            <w:tcW w:w="1101" w:type="pct"/>
            <w:tcBorders>
              <w:top w:val="single" w:sz="2" w:space="0" w:color="auto"/>
              <w:left w:val="single" w:sz="2" w:space="0" w:color="auto"/>
              <w:bottom w:val="single" w:sz="2" w:space="0" w:color="auto"/>
              <w:right w:val="single" w:sz="2" w:space="0" w:color="auto"/>
            </w:tcBorders>
            <w:vAlign w:val="center"/>
          </w:tcPr>
          <w:p w14:paraId="44AD933B" w14:textId="291E8211" w:rsidR="0000261E" w:rsidRPr="008942F2" w:rsidRDefault="0000261E" w:rsidP="00B113A0">
            <w:pPr>
              <w:spacing w:before="20" w:after="20"/>
              <w:ind w:left="57" w:right="57"/>
              <w:jc w:val="both"/>
              <w:rPr>
                <w:sz w:val="26"/>
                <w:szCs w:val="26"/>
              </w:rPr>
            </w:pPr>
            <w:r w:rsidRPr="008942F2">
              <w:rPr>
                <w:sz w:val="26"/>
                <w:szCs w:val="26"/>
              </w:rPr>
              <w:t>Mục VIII tại Phụ lục I và các tiêu chí đánh giá liên quan đến bệnh án điện tử</w:t>
            </w:r>
          </w:p>
        </w:tc>
        <w:tc>
          <w:tcPr>
            <w:tcW w:w="1568" w:type="pct"/>
            <w:tcBorders>
              <w:top w:val="single" w:sz="2" w:space="0" w:color="auto"/>
              <w:left w:val="single" w:sz="2" w:space="0" w:color="auto"/>
              <w:bottom w:val="single" w:sz="2" w:space="0" w:color="auto"/>
              <w:right w:val="single" w:sz="2" w:space="0" w:color="auto"/>
            </w:tcBorders>
            <w:vAlign w:val="center"/>
          </w:tcPr>
          <w:p w14:paraId="51F60E9B" w14:textId="12709F0B" w:rsidR="0000261E" w:rsidRPr="008942F2" w:rsidRDefault="0000261E" w:rsidP="00B113A0">
            <w:pPr>
              <w:spacing w:before="20" w:after="20"/>
              <w:ind w:left="106" w:right="165"/>
              <w:jc w:val="both"/>
              <w:rPr>
                <w:sz w:val="26"/>
                <w:szCs w:val="26"/>
              </w:rPr>
            </w:pPr>
            <w:r w:rsidRPr="008942F2">
              <w:rPr>
                <w:sz w:val="26"/>
                <w:szCs w:val="26"/>
              </w:rPr>
              <w:t>Được bãi bỏ bởi Thông tư số 13/2025/TT-BYT ngày 06/06/2025 của Bộ trưởng Bộ Y tế</w:t>
            </w:r>
            <w:r w:rsidRPr="008942F2">
              <w:rPr>
                <w:bCs/>
                <w:sz w:val="26"/>
                <w:szCs w:val="26"/>
              </w:rPr>
              <w:t xml:space="preserve"> </w:t>
            </w:r>
            <w:r w:rsidRPr="008942F2">
              <w:rPr>
                <w:sz w:val="26"/>
                <w:szCs w:val="26"/>
              </w:rPr>
              <w:t>hướng dẫn triển khai hồ sơ bệnh án điện tử</w:t>
            </w:r>
          </w:p>
        </w:tc>
        <w:tc>
          <w:tcPr>
            <w:tcW w:w="637" w:type="pct"/>
            <w:tcBorders>
              <w:top w:val="single" w:sz="2" w:space="0" w:color="auto"/>
              <w:left w:val="single" w:sz="2" w:space="0" w:color="auto"/>
              <w:bottom w:val="single" w:sz="2" w:space="0" w:color="auto"/>
              <w:right w:val="single" w:sz="2" w:space="0" w:color="auto"/>
            </w:tcBorders>
            <w:vAlign w:val="center"/>
          </w:tcPr>
          <w:p w14:paraId="679B37C8" w14:textId="05922CCF" w:rsidR="0000261E" w:rsidRPr="008942F2" w:rsidRDefault="0000261E" w:rsidP="000F566D">
            <w:pPr>
              <w:spacing w:before="20" w:after="20"/>
              <w:ind w:left="57" w:right="57"/>
              <w:jc w:val="center"/>
              <w:rPr>
                <w:sz w:val="26"/>
                <w:szCs w:val="26"/>
              </w:rPr>
            </w:pPr>
            <w:r w:rsidRPr="008942F2">
              <w:rPr>
                <w:bCs/>
                <w:sz w:val="26"/>
                <w:szCs w:val="26"/>
              </w:rPr>
              <w:t>21/7/2025</w:t>
            </w:r>
          </w:p>
        </w:tc>
      </w:tr>
      <w:tr w:rsidR="0000261E" w:rsidRPr="008942F2" w14:paraId="1D34027E"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554DDA7C"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26C3BBC9" w14:textId="51075DC1" w:rsidR="0000261E" w:rsidRPr="008942F2" w:rsidRDefault="0000261E" w:rsidP="00B113A0">
            <w:pPr>
              <w:spacing w:before="20" w:after="20"/>
              <w:ind w:left="150" w:right="90"/>
              <w:jc w:val="both"/>
              <w:rPr>
                <w:sz w:val="26"/>
                <w:szCs w:val="26"/>
              </w:rPr>
            </w:pPr>
            <w:r w:rsidRPr="008942F2">
              <w:rPr>
                <w:sz w:val="26"/>
                <w:szCs w:val="26"/>
              </w:rPr>
              <w:t>Thông tư số 01/2018/TT-BYT ngày 18/01/2018 của Bộ trưởng Bộ Y tế quy định ghi nhãn thuốc, nguyên liệu làm thuốc và tờ hướng dẫn sử dụng thuốc</w:t>
            </w:r>
          </w:p>
        </w:tc>
        <w:tc>
          <w:tcPr>
            <w:tcW w:w="1101" w:type="pct"/>
            <w:tcBorders>
              <w:top w:val="single" w:sz="2" w:space="0" w:color="auto"/>
              <w:left w:val="single" w:sz="2" w:space="0" w:color="auto"/>
              <w:bottom w:val="single" w:sz="2" w:space="0" w:color="auto"/>
              <w:right w:val="single" w:sz="2" w:space="0" w:color="auto"/>
            </w:tcBorders>
            <w:vAlign w:val="center"/>
          </w:tcPr>
          <w:p w14:paraId="3E07E7B6" w14:textId="22A4A4AF" w:rsidR="0000261E" w:rsidRPr="008942F2" w:rsidRDefault="0000261E" w:rsidP="00B113A0">
            <w:pPr>
              <w:spacing w:before="20" w:after="20"/>
              <w:ind w:left="57" w:right="57"/>
              <w:jc w:val="both"/>
              <w:rPr>
                <w:sz w:val="26"/>
                <w:szCs w:val="26"/>
              </w:rPr>
            </w:pPr>
            <w:r w:rsidRPr="008942F2">
              <w:rPr>
                <w:sz w:val="26"/>
                <w:szCs w:val="26"/>
              </w:rPr>
              <w:t>Tiết 1 điểm a khoản 1 Điều 16 và tiết 2 điểm c khoản 3 Điều 29</w:t>
            </w:r>
          </w:p>
        </w:tc>
        <w:tc>
          <w:tcPr>
            <w:tcW w:w="1568" w:type="pct"/>
            <w:tcBorders>
              <w:top w:val="single" w:sz="2" w:space="0" w:color="auto"/>
              <w:left w:val="single" w:sz="2" w:space="0" w:color="auto"/>
              <w:bottom w:val="single" w:sz="2" w:space="0" w:color="auto"/>
              <w:right w:val="single" w:sz="2" w:space="0" w:color="auto"/>
            </w:tcBorders>
            <w:vAlign w:val="center"/>
          </w:tcPr>
          <w:p w14:paraId="5050F4DA" w14:textId="214E92CF"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 xml:space="preserve">số 12/2025/TT-BYT ngày 16/05/2025 của Bộ trưởng Bộ Y tế </w:t>
            </w:r>
            <w:r w:rsidRPr="008942F2">
              <w:rPr>
                <w:sz w:val="26"/>
                <w:szCs w:val="26"/>
              </w:rPr>
              <w:t>quy định việc đăng ký lưu hành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4CCE30D4" w14:textId="5E62E2BE" w:rsidR="0000261E" w:rsidRPr="008942F2" w:rsidRDefault="0000261E" w:rsidP="000F566D">
            <w:pPr>
              <w:spacing w:before="20" w:after="20"/>
              <w:ind w:left="57" w:right="57"/>
              <w:jc w:val="center"/>
              <w:rPr>
                <w:sz w:val="26"/>
                <w:szCs w:val="26"/>
              </w:rPr>
            </w:pPr>
            <w:r w:rsidRPr="008942F2">
              <w:rPr>
                <w:bCs/>
                <w:sz w:val="26"/>
                <w:szCs w:val="26"/>
              </w:rPr>
              <w:t>01/7/2025</w:t>
            </w:r>
          </w:p>
        </w:tc>
      </w:tr>
      <w:tr w:rsidR="0000261E" w:rsidRPr="008942F2" w14:paraId="6865F850"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097A5978"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35C70E69" w14:textId="49ABFF51" w:rsidR="0000261E" w:rsidRPr="008942F2" w:rsidRDefault="0000261E" w:rsidP="00B113A0">
            <w:pPr>
              <w:spacing w:before="20" w:after="20"/>
              <w:ind w:left="150" w:right="90"/>
              <w:jc w:val="both"/>
              <w:rPr>
                <w:sz w:val="26"/>
                <w:szCs w:val="26"/>
              </w:rPr>
            </w:pPr>
            <w:r w:rsidRPr="008942F2">
              <w:rPr>
                <w:bCs/>
                <w:sz w:val="26"/>
                <w:szCs w:val="26"/>
              </w:rPr>
              <w:t>Thông tư số 02/2018/TT-BYT ngày 22/01/2018 của Bộ trưởng Bộ Y tế quy định về Thực hành tốt cơ sở bán lẻ thuốc</w:t>
            </w:r>
          </w:p>
        </w:tc>
        <w:tc>
          <w:tcPr>
            <w:tcW w:w="1101" w:type="pct"/>
            <w:tcBorders>
              <w:top w:val="single" w:sz="2" w:space="0" w:color="auto"/>
              <w:left w:val="single" w:sz="2" w:space="0" w:color="auto"/>
              <w:bottom w:val="single" w:sz="2" w:space="0" w:color="auto"/>
              <w:right w:val="single" w:sz="2" w:space="0" w:color="auto"/>
            </w:tcBorders>
            <w:vAlign w:val="center"/>
          </w:tcPr>
          <w:p w14:paraId="3080A65D" w14:textId="666E91F4" w:rsidR="0000261E" w:rsidRPr="008942F2" w:rsidRDefault="0000261E" w:rsidP="00B113A0">
            <w:pPr>
              <w:spacing w:before="20" w:after="20"/>
              <w:ind w:left="57" w:right="57"/>
              <w:jc w:val="both"/>
              <w:rPr>
                <w:sz w:val="26"/>
                <w:szCs w:val="26"/>
              </w:rPr>
            </w:pPr>
            <w:bookmarkStart w:id="16" w:name="dc_6"/>
            <w:r>
              <w:rPr>
                <w:sz w:val="26"/>
                <w:szCs w:val="26"/>
              </w:rPr>
              <w:t>K</w:t>
            </w:r>
            <w:r w:rsidRPr="008942F2">
              <w:rPr>
                <w:sz w:val="26"/>
                <w:szCs w:val="26"/>
              </w:rPr>
              <w:t>hoản 4</w:t>
            </w:r>
            <w:bookmarkEnd w:id="16"/>
            <w:r w:rsidRPr="008942F2">
              <w:rPr>
                <w:sz w:val="26"/>
                <w:szCs w:val="26"/>
              </w:rPr>
              <w:t xml:space="preserve"> </w:t>
            </w:r>
            <w:r w:rsidRPr="008942F2">
              <w:rPr>
                <w:sz w:val="26"/>
                <w:szCs w:val="26"/>
                <w:lang w:val="vi-VN"/>
              </w:rPr>
              <w:t>Điều 9</w:t>
            </w:r>
            <w:r w:rsidRPr="008942F2">
              <w:rPr>
                <w:sz w:val="26"/>
                <w:szCs w:val="26"/>
              </w:rPr>
              <w:t xml:space="preserve"> và Mẫu số 01/GPP</w:t>
            </w:r>
            <w:r w:rsidRPr="008942F2">
              <w:rPr>
                <w:sz w:val="26"/>
                <w:szCs w:val="26"/>
                <w:lang w:val="vi-VN"/>
              </w:rPr>
              <w:t xml:space="preserve"> Phụ lục III</w:t>
            </w:r>
          </w:p>
        </w:tc>
        <w:tc>
          <w:tcPr>
            <w:tcW w:w="1568" w:type="pct"/>
            <w:tcBorders>
              <w:top w:val="single" w:sz="2" w:space="0" w:color="auto"/>
              <w:left w:val="single" w:sz="2" w:space="0" w:color="auto"/>
              <w:bottom w:val="single" w:sz="2" w:space="0" w:color="auto"/>
              <w:right w:val="single" w:sz="2" w:space="0" w:color="auto"/>
            </w:tcBorders>
            <w:vAlign w:val="center"/>
          </w:tcPr>
          <w:p w14:paraId="527B1DEB" w14:textId="2FD153D3"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 xml:space="preserve">số 11/2025/TT-BYT ngày 14/05/2025 của Bộ trưởng Bộ Y tế </w:t>
            </w:r>
            <w:r w:rsidRPr="008942F2">
              <w:rPr>
                <w:sz w:val="26"/>
                <w:szCs w:val="26"/>
              </w:rPr>
              <w:t xml:space="preserve">sửa đổi Thông tư 02/2018/TT-BYT về thực hành tốt cơ sở bán lẻ thuốc, Thông tư 03/2018/TT-BYT </w:t>
            </w:r>
            <w:r w:rsidRPr="008942F2">
              <w:rPr>
                <w:sz w:val="26"/>
                <w:szCs w:val="26"/>
              </w:rPr>
              <w:lastRenderedPageBreak/>
              <w:t>quy định về thực hành tốt phân phối thuốc, nguyên liệu làm thuốc, Thông tư 36/2018/TT-BYT quy định về thực hành tốt bảo quản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58379BEF" w14:textId="0F359527" w:rsidR="0000261E" w:rsidRPr="008942F2" w:rsidRDefault="0000261E" w:rsidP="000F566D">
            <w:pPr>
              <w:spacing w:before="20" w:after="20"/>
              <w:ind w:left="57" w:right="57"/>
              <w:jc w:val="center"/>
              <w:rPr>
                <w:sz w:val="26"/>
                <w:szCs w:val="26"/>
              </w:rPr>
            </w:pPr>
            <w:r w:rsidRPr="008942F2">
              <w:rPr>
                <w:bCs/>
                <w:sz w:val="26"/>
                <w:szCs w:val="26"/>
              </w:rPr>
              <w:lastRenderedPageBreak/>
              <w:t>01/7/2025</w:t>
            </w:r>
          </w:p>
        </w:tc>
      </w:tr>
      <w:tr w:rsidR="0000261E" w:rsidRPr="008942F2" w14:paraId="296F846B"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0F12D05A"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5FCFB322" w14:textId="7C1847DF" w:rsidR="0000261E" w:rsidRPr="008942F2" w:rsidRDefault="0000261E" w:rsidP="00B113A0">
            <w:pPr>
              <w:spacing w:before="20" w:after="20"/>
              <w:ind w:left="150" w:right="90"/>
              <w:jc w:val="both"/>
              <w:rPr>
                <w:bCs/>
                <w:sz w:val="26"/>
                <w:szCs w:val="26"/>
              </w:rPr>
            </w:pPr>
            <w:r w:rsidRPr="008942F2">
              <w:rPr>
                <w:bCs/>
                <w:sz w:val="26"/>
                <w:szCs w:val="26"/>
              </w:rPr>
              <w:t>Thông tư số 03/2018/TT-BYT ngày 09/02/2018 của Bộ trưởng Bộ Y tế quy định về Thực hành tốt phân phối thuốc, nguyên liệu làm thuốc</w:t>
            </w:r>
          </w:p>
        </w:tc>
        <w:tc>
          <w:tcPr>
            <w:tcW w:w="1101" w:type="pct"/>
            <w:tcBorders>
              <w:top w:val="single" w:sz="2" w:space="0" w:color="auto"/>
              <w:left w:val="single" w:sz="2" w:space="0" w:color="auto"/>
              <w:bottom w:val="single" w:sz="2" w:space="0" w:color="auto"/>
              <w:right w:val="single" w:sz="2" w:space="0" w:color="auto"/>
            </w:tcBorders>
            <w:vAlign w:val="center"/>
          </w:tcPr>
          <w:p w14:paraId="3E180029" w14:textId="4A8A37DD" w:rsidR="0000261E" w:rsidRDefault="0000261E" w:rsidP="00B113A0">
            <w:pPr>
              <w:spacing w:before="20" w:after="20"/>
              <w:ind w:left="57" w:right="57"/>
              <w:jc w:val="both"/>
              <w:rPr>
                <w:sz w:val="26"/>
                <w:szCs w:val="26"/>
              </w:rPr>
            </w:pPr>
            <w:r w:rsidRPr="008942F2">
              <w:rPr>
                <w:sz w:val="26"/>
                <w:szCs w:val="26"/>
              </w:rPr>
              <w:t xml:space="preserve">Khoản 4 </w:t>
            </w:r>
            <w:r w:rsidRPr="008942F2">
              <w:rPr>
                <w:sz w:val="26"/>
                <w:szCs w:val="26"/>
                <w:lang w:val="vi-VN"/>
              </w:rPr>
              <w:t>Điều 9</w:t>
            </w:r>
            <w:r w:rsidRPr="008942F2">
              <w:rPr>
                <w:b/>
                <w:bCs/>
                <w:sz w:val="26"/>
                <w:szCs w:val="26"/>
              </w:rPr>
              <w:t xml:space="preserve">, </w:t>
            </w:r>
            <w:r w:rsidRPr="008942F2">
              <w:rPr>
                <w:sz w:val="26"/>
                <w:szCs w:val="26"/>
              </w:rPr>
              <w:t xml:space="preserve">khoản </w:t>
            </w:r>
            <w:r w:rsidRPr="008942F2">
              <w:rPr>
                <w:sz w:val="26"/>
                <w:szCs w:val="26"/>
                <w:lang w:val="vi-VN"/>
              </w:rPr>
              <w:t>1, khoản 3</w:t>
            </w:r>
            <w:r w:rsidRPr="008942F2">
              <w:rPr>
                <w:sz w:val="26"/>
                <w:szCs w:val="26"/>
              </w:rPr>
              <w:t xml:space="preserve"> </w:t>
            </w:r>
            <w:r w:rsidRPr="008942F2">
              <w:rPr>
                <w:sz w:val="26"/>
                <w:szCs w:val="26"/>
                <w:lang w:val="vi-VN"/>
              </w:rPr>
              <w:t>Điều 17</w:t>
            </w:r>
            <w:r w:rsidRPr="008942F2">
              <w:rPr>
                <w:b/>
                <w:bCs/>
                <w:sz w:val="26"/>
                <w:szCs w:val="26"/>
              </w:rPr>
              <w:t> </w:t>
            </w:r>
            <w:r w:rsidRPr="008942F2">
              <w:rPr>
                <w:bCs/>
                <w:sz w:val="26"/>
                <w:szCs w:val="26"/>
              </w:rPr>
              <w:t xml:space="preserve">và </w:t>
            </w:r>
            <w:r w:rsidRPr="008942F2">
              <w:rPr>
                <w:sz w:val="26"/>
                <w:szCs w:val="26"/>
              </w:rPr>
              <w:t>Mẫu số 01/GDP, Mẫu số 02/GDP</w:t>
            </w:r>
            <w:r w:rsidRPr="008942F2">
              <w:rPr>
                <w:bCs/>
                <w:sz w:val="26"/>
                <w:szCs w:val="26"/>
              </w:rPr>
              <w:t xml:space="preserve"> </w:t>
            </w:r>
            <w:r w:rsidRPr="008942F2">
              <w:rPr>
                <w:bCs/>
                <w:sz w:val="26"/>
                <w:szCs w:val="26"/>
                <w:lang w:val="vi-VN"/>
              </w:rPr>
              <w:t>Phụ lục IV</w:t>
            </w:r>
          </w:p>
        </w:tc>
        <w:tc>
          <w:tcPr>
            <w:tcW w:w="1568" w:type="pct"/>
            <w:tcBorders>
              <w:top w:val="single" w:sz="2" w:space="0" w:color="auto"/>
              <w:left w:val="single" w:sz="2" w:space="0" w:color="auto"/>
              <w:bottom w:val="single" w:sz="2" w:space="0" w:color="auto"/>
              <w:right w:val="single" w:sz="2" w:space="0" w:color="auto"/>
            </w:tcBorders>
            <w:vAlign w:val="center"/>
          </w:tcPr>
          <w:p w14:paraId="39CAF272" w14:textId="338DEAE2"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 xml:space="preserve">số 11/2025/TT-BYT ngày 14/05/2025 của Bộ trưởng Bộ Y tế </w:t>
            </w:r>
            <w:r w:rsidRPr="008942F2">
              <w:rPr>
                <w:sz w:val="26"/>
                <w:szCs w:val="26"/>
              </w:rPr>
              <w:t>sửa đổi Thông tư 02/2018/TT-BYT về thực hành tốt cơ sở bán lẻ thuốc, Thông tư 03/2018/TT-BYT quy định về thực hành tốt phân phối thuốc, nguyên liệu làm thuốc, Thông tư 36/2018/TT-BYT quy định về thực hành tốt bảo quản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39C3D92E" w14:textId="6678B285" w:rsidR="0000261E" w:rsidRPr="008942F2" w:rsidRDefault="0000261E" w:rsidP="000F566D">
            <w:pPr>
              <w:spacing w:before="20" w:after="20"/>
              <w:ind w:left="57" w:right="57"/>
              <w:jc w:val="center"/>
              <w:rPr>
                <w:bCs/>
                <w:sz w:val="26"/>
                <w:szCs w:val="26"/>
              </w:rPr>
            </w:pPr>
            <w:r w:rsidRPr="008942F2">
              <w:rPr>
                <w:bCs/>
                <w:sz w:val="26"/>
                <w:szCs w:val="26"/>
              </w:rPr>
              <w:t>01/7/2025</w:t>
            </w:r>
          </w:p>
        </w:tc>
      </w:tr>
      <w:tr w:rsidR="0000261E" w:rsidRPr="008942F2" w14:paraId="5D4A5BC2"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6BA6C134"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774ECD91" w14:textId="7DAE44A4" w:rsidR="0000261E" w:rsidRPr="008942F2" w:rsidRDefault="0000261E" w:rsidP="00B113A0">
            <w:pPr>
              <w:spacing w:before="20" w:after="20"/>
              <w:ind w:left="150" w:right="90"/>
              <w:jc w:val="both"/>
              <w:rPr>
                <w:sz w:val="26"/>
                <w:szCs w:val="26"/>
                <w:lang w:val="pt-BR"/>
              </w:rPr>
            </w:pPr>
            <w:r w:rsidRPr="008942F2">
              <w:rPr>
                <w:bCs/>
                <w:sz w:val="26"/>
                <w:szCs w:val="26"/>
              </w:rPr>
              <w:t>Thông tư số 11/2018/TT-BYT ngày 04/5/2018 của Bộ trưởng Bộ Y tế quy định về chất lượng thuốc, nguyên liệu làm thuốc</w:t>
            </w:r>
          </w:p>
        </w:tc>
        <w:tc>
          <w:tcPr>
            <w:tcW w:w="1101" w:type="pct"/>
            <w:tcBorders>
              <w:top w:val="single" w:sz="2" w:space="0" w:color="auto"/>
              <w:left w:val="single" w:sz="2" w:space="0" w:color="auto"/>
              <w:bottom w:val="single" w:sz="2" w:space="0" w:color="auto"/>
              <w:right w:val="single" w:sz="2" w:space="0" w:color="auto"/>
            </w:tcBorders>
            <w:vAlign w:val="center"/>
          </w:tcPr>
          <w:p w14:paraId="25312040" w14:textId="218C4F5A" w:rsidR="0000261E" w:rsidRPr="008942F2" w:rsidRDefault="0000261E" w:rsidP="00B113A0">
            <w:pPr>
              <w:spacing w:before="20" w:after="20"/>
              <w:ind w:left="57" w:right="57"/>
              <w:jc w:val="both"/>
              <w:rPr>
                <w:sz w:val="26"/>
                <w:szCs w:val="26"/>
                <w:lang w:val="vi-VN"/>
              </w:rPr>
            </w:pPr>
            <w:bookmarkStart w:id="17" w:name="dc_21"/>
            <w:r w:rsidRPr="008942F2">
              <w:rPr>
                <w:bCs/>
                <w:sz w:val="26"/>
                <w:szCs w:val="26"/>
              </w:rPr>
              <w:t>Điểm e khoản 1 Điều 12</w:t>
            </w:r>
            <w:bookmarkEnd w:id="17"/>
          </w:p>
        </w:tc>
        <w:tc>
          <w:tcPr>
            <w:tcW w:w="1568" w:type="pct"/>
            <w:tcBorders>
              <w:top w:val="single" w:sz="2" w:space="0" w:color="auto"/>
              <w:left w:val="single" w:sz="2" w:space="0" w:color="auto"/>
              <w:bottom w:val="single" w:sz="2" w:space="0" w:color="auto"/>
              <w:right w:val="single" w:sz="2" w:space="0" w:color="auto"/>
            </w:tcBorders>
            <w:vAlign w:val="center"/>
          </w:tcPr>
          <w:p w14:paraId="68AEF25E" w14:textId="1ECCE845" w:rsidR="0000261E" w:rsidRPr="008942F2" w:rsidRDefault="0000261E" w:rsidP="00B113A0">
            <w:pPr>
              <w:spacing w:before="20" w:after="20"/>
              <w:ind w:left="106" w:right="165"/>
              <w:jc w:val="both"/>
              <w:rPr>
                <w:bCs/>
                <w:sz w:val="26"/>
                <w:szCs w:val="26"/>
                <w:lang w:val="vi-VN"/>
              </w:rPr>
            </w:pPr>
            <w:r w:rsidRPr="008942F2">
              <w:rPr>
                <w:sz w:val="26"/>
                <w:szCs w:val="26"/>
              </w:rPr>
              <w:t xml:space="preserve">Được bãi bỏ bởi </w:t>
            </w:r>
            <w:r w:rsidRPr="008942F2">
              <w:rPr>
                <w:bCs/>
                <w:sz w:val="26"/>
                <w:szCs w:val="26"/>
              </w:rPr>
              <w:t>Thông tư 45/2024/TT-BYT ngày 24/12/2024 của Bộ trưởng Bộ Y tế sửa đổi Thông tư 11/2018/TT-BYT quy định về chất lượng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1A94E60E" w14:textId="35F757DD" w:rsidR="0000261E" w:rsidRPr="008942F2" w:rsidRDefault="0000261E" w:rsidP="000F566D">
            <w:pPr>
              <w:spacing w:before="20" w:after="20"/>
              <w:ind w:left="57" w:right="57"/>
              <w:jc w:val="center"/>
              <w:rPr>
                <w:sz w:val="26"/>
                <w:szCs w:val="26"/>
              </w:rPr>
            </w:pPr>
            <w:r w:rsidRPr="008942F2">
              <w:rPr>
                <w:bCs/>
                <w:sz w:val="26"/>
                <w:szCs w:val="26"/>
              </w:rPr>
              <w:t>07/02/2025</w:t>
            </w:r>
          </w:p>
        </w:tc>
      </w:tr>
      <w:tr w:rsidR="0000261E" w:rsidRPr="008942F2" w14:paraId="0AB4CEC5"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4019E815"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3CE93FFA" w14:textId="62E9FF6B" w:rsidR="0000261E" w:rsidRPr="008942F2" w:rsidRDefault="0000261E" w:rsidP="00B113A0">
            <w:pPr>
              <w:spacing w:before="20" w:after="20"/>
              <w:ind w:left="150" w:right="90"/>
              <w:jc w:val="both"/>
              <w:rPr>
                <w:bCs/>
                <w:sz w:val="26"/>
                <w:szCs w:val="26"/>
              </w:rPr>
            </w:pPr>
            <w:r w:rsidRPr="008942F2">
              <w:rPr>
                <w:bCs/>
                <w:sz w:val="26"/>
                <w:szCs w:val="26"/>
              </w:rPr>
              <w:t>Thông tư số 36/2018/TT-BYT ngày 22/11/2018 của Bộ trưởng Bộ Y tế quy định về Thực hành tốt bảo quản thuốc, nguyên liệu làm thuốc</w:t>
            </w:r>
          </w:p>
        </w:tc>
        <w:tc>
          <w:tcPr>
            <w:tcW w:w="1101" w:type="pct"/>
            <w:tcBorders>
              <w:top w:val="single" w:sz="2" w:space="0" w:color="auto"/>
              <w:left w:val="single" w:sz="2" w:space="0" w:color="auto"/>
              <w:bottom w:val="single" w:sz="2" w:space="0" w:color="auto"/>
              <w:right w:val="single" w:sz="2" w:space="0" w:color="auto"/>
            </w:tcBorders>
            <w:vAlign w:val="center"/>
          </w:tcPr>
          <w:p w14:paraId="5B482532" w14:textId="45F8936C" w:rsidR="0000261E" w:rsidRPr="008942F2" w:rsidRDefault="0000261E" w:rsidP="00B113A0">
            <w:pPr>
              <w:spacing w:before="20" w:after="20"/>
              <w:ind w:left="57" w:right="57"/>
              <w:jc w:val="both"/>
              <w:rPr>
                <w:bCs/>
                <w:sz w:val="26"/>
                <w:szCs w:val="26"/>
              </w:rPr>
            </w:pPr>
            <w:bookmarkStart w:id="18" w:name="dc_64"/>
            <w:r w:rsidRPr="008942F2">
              <w:rPr>
                <w:bCs/>
                <w:sz w:val="26"/>
                <w:szCs w:val="26"/>
              </w:rPr>
              <w:t>Khoản 1, khoản 3 Điều 21</w:t>
            </w:r>
            <w:bookmarkEnd w:id="18"/>
            <w:r w:rsidRPr="008942F2">
              <w:rPr>
                <w:bCs/>
                <w:sz w:val="26"/>
                <w:szCs w:val="26"/>
              </w:rPr>
              <w:t xml:space="preserve">, </w:t>
            </w:r>
            <w:r w:rsidRPr="008942F2">
              <w:rPr>
                <w:sz w:val="26"/>
                <w:szCs w:val="26"/>
              </w:rPr>
              <w:t>Mục 5.4 khoản 5</w:t>
            </w:r>
            <w:r w:rsidRPr="008942F2">
              <w:rPr>
                <w:sz w:val="26"/>
                <w:szCs w:val="26"/>
                <w:lang w:val="vi-VN"/>
              </w:rPr>
              <w:t xml:space="preserve"> Phụ lục III</w:t>
            </w:r>
            <w:r w:rsidRPr="008942F2">
              <w:rPr>
                <w:sz w:val="26"/>
                <w:szCs w:val="26"/>
              </w:rPr>
              <w:t xml:space="preserve"> và cụm từ “(sau đây được gọi tắt là Sở Y tế)”</w:t>
            </w:r>
            <w:r w:rsidRPr="008942F2">
              <w:rPr>
                <w:sz w:val="26"/>
                <w:szCs w:val="26"/>
                <w:shd w:val="clear" w:color="auto" w:fill="FFFFFF"/>
              </w:rPr>
              <w:t xml:space="preserve"> </w:t>
            </w:r>
            <w:r w:rsidRPr="008942F2">
              <w:rPr>
                <w:sz w:val="26"/>
                <w:szCs w:val="26"/>
              </w:rPr>
              <w:t> sử dụng tại các điều và phụ lục</w:t>
            </w:r>
          </w:p>
        </w:tc>
        <w:tc>
          <w:tcPr>
            <w:tcW w:w="1568" w:type="pct"/>
            <w:tcBorders>
              <w:top w:val="single" w:sz="2" w:space="0" w:color="auto"/>
              <w:left w:val="single" w:sz="2" w:space="0" w:color="auto"/>
              <w:bottom w:val="single" w:sz="2" w:space="0" w:color="auto"/>
              <w:right w:val="single" w:sz="2" w:space="0" w:color="auto"/>
            </w:tcBorders>
            <w:vAlign w:val="center"/>
          </w:tcPr>
          <w:p w14:paraId="79C7E506" w14:textId="0C89A32B"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 xml:space="preserve">số 11/2025/TT-BYT ngày 14/05/2025 của Bộ trưởng Bộ Y tế </w:t>
            </w:r>
            <w:r w:rsidRPr="008942F2">
              <w:rPr>
                <w:sz w:val="26"/>
                <w:szCs w:val="26"/>
              </w:rPr>
              <w:t>sửa đổi Thông tư 02/2018/TT-BYT về thực hành tốt cơ sở bán lẻ thuốc, Thông tư 03/2018/TT-BYT quy định về thực hành tốt phân phối thuốc, nguyên liệu làm thuốc, Thông tư 36/2018/TT-BYT quy định về thực hành tốt bảo quản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04AA0CAC" w14:textId="65CC98C3" w:rsidR="0000261E" w:rsidRPr="008942F2" w:rsidRDefault="0000261E" w:rsidP="000F566D">
            <w:pPr>
              <w:spacing w:before="20" w:after="20"/>
              <w:ind w:left="57" w:right="57"/>
              <w:jc w:val="center"/>
              <w:rPr>
                <w:bCs/>
                <w:sz w:val="26"/>
                <w:szCs w:val="26"/>
              </w:rPr>
            </w:pPr>
            <w:r w:rsidRPr="008942F2">
              <w:rPr>
                <w:bCs/>
                <w:sz w:val="26"/>
                <w:szCs w:val="26"/>
              </w:rPr>
              <w:t>01/7/2025</w:t>
            </w:r>
          </w:p>
        </w:tc>
      </w:tr>
      <w:tr w:rsidR="0000261E" w:rsidRPr="008942F2" w14:paraId="34281488"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18F387D3"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51AE7135" w14:textId="48CF8778" w:rsidR="0000261E" w:rsidRPr="008942F2" w:rsidRDefault="0000261E" w:rsidP="00B113A0">
            <w:pPr>
              <w:spacing w:before="20" w:after="20"/>
              <w:ind w:left="150" w:right="90"/>
              <w:jc w:val="both"/>
              <w:rPr>
                <w:bCs/>
                <w:sz w:val="26"/>
                <w:szCs w:val="26"/>
              </w:rPr>
            </w:pPr>
            <w:r w:rsidRPr="008942F2">
              <w:rPr>
                <w:sz w:val="26"/>
                <w:szCs w:val="26"/>
              </w:rPr>
              <w:t>Thông tư số </w:t>
            </w:r>
            <w:bookmarkStart w:id="19" w:name="tvpllink_caukkzwmjg"/>
            <w:r w:rsidRPr="008942F2">
              <w:rPr>
                <w:sz w:val="26"/>
                <w:szCs w:val="26"/>
              </w:rPr>
              <w:fldChar w:fldCharType="begin"/>
            </w:r>
            <w:r w:rsidRPr="008942F2">
              <w:rPr>
                <w:sz w:val="26"/>
                <w:szCs w:val="26"/>
              </w:rPr>
              <w:instrText xml:space="preserve"> HYPERLINK "https://thuvienphapluat.vn/van-ban/The-thao-Y-te/Thong-tu-09-2020-TT-BYT-sua-doi-Thong-tu-03-2018-TT-BYT-thuc-hanh-tot-phan-phoi-thuoc-445903.aspx" \t "_blank" </w:instrText>
            </w:r>
            <w:r w:rsidRPr="008942F2">
              <w:rPr>
                <w:sz w:val="26"/>
                <w:szCs w:val="26"/>
              </w:rPr>
              <w:fldChar w:fldCharType="separate"/>
            </w:r>
            <w:r w:rsidRPr="008942F2">
              <w:rPr>
                <w:rStyle w:val="Hyperlink"/>
                <w:color w:val="auto"/>
                <w:sz w:val="26"/>
                <w:szCs w:val="26"/>
                <w:u w:val="none"/>
              </w:rPr>
              <w:t>09/2020/TT-BYT</w:t>
            </w:r>
            <w:r w:rsidRPr="008942F2">
              <w:rPr>
                <w:sz w:val="26"/>
                <w:szCs w:val="26"/>
                <w:lang w:val="vi-VN"/>
              </w:rPr>
              <w:fldChar w:fldCharType="end"/>
            </w:r>
            <w:bookmarkEnd w:id="19"/>
            <w:r w:rsidRPr="008942F2">
              <w:rPr>
                <w:sz w:val="26"/>
                <w:szCs w:val="26"/>
              </w:rPr>
              <w:t> ngày 10/6/2020 của Bộ trưởng Bộ Y tế sửa đổi, bổ sung một số điều của Thông tư số </w:t>
            </w:r>
            <w:bookmarkStart w:id="20" w:name="tvpllink_wqjosedahr_1"/>
            <w:r w:rsidRPr="008942F2">
              <w:rPr>
                <w:sz w:val="26"/>
                <w:szCs w:val="26"/>
              </w:rPr>
              <w:fldChar w:fldCharType="begin"/>
            </w:r>
            <w:r w:rsidRPr="008942F2">
              <w:rPr>
                <w:sz w:val="26"/>
                <w:szCs w:val="26"/>
              </w:rPr>
              <w:instrText xml:space="preserve"> HYPERLINK "https://thuvienphapluat.vn/van-ban/the-thao-y-te/thong-tu-03-2018-tt-byt-quy-dinh-ve-thuc-hanh-tot-phan-phoi-thuoc-nguyen-lieu-lam-thuoc-326675.aspx" \t "_blank" </w:instrText>
            </w:r>
            <w:r w:rsidRPr="008942F2">
              <w:rPr>
                <w:sz w:val="26"/>
                <w:szCs w:val="26"/>
              </w:rPr>
              <w:fldChar w:fldCharType="separate"/>
            </w:r>
            <w:r w:rsidRPr="008942F2">
              <w:rPr>
                <w:rStyle w:val="Hyperlink"/>
                <w:color w:val="auto"/>
                <w:sz w:val="26"/>
                <w:szCs w:val="26"/>
                <w:u w:val="none"/>
              </w:rPr>
              <w:t>03/2018/TT-BYT</w:t>
            </w:r>
            <w:r w:rsidRPr="008942F2">
              <w:rPr>
                <w:sz w:val="26"/>
                <w:szCs w:val="26"/>
                <w:lang w:val="vi-VN"/>
              </w:rPr>
              <w:fldChar w:fldCharType="end"/>
            </w:r>
            <w:bookmarkEnd w:id="20"/>
            <w:r w:rsidRPr="008942F2">
              <w:rPr>
                <w:sz w:val="26"/>
                <w:szCs w:val="26"/>
              </w:rPr>
              <w:t xml:space="preserve"> ngày 09/02/2018 của Bộ trưởng Bộ Y tế quy định về thực hành tốt phân phối </w:t>
            </w:r>
            <w:r w:rsidRPr="008942F2">
              <w:rPr>
                <w:sz w:val="26"/>
                <w:szCs w:val="26"/>
              </w:rPr>
              <w:lastRenderedPageBreak/>
              <w:t>thuốc, nguyên liệu làm thuốc</w:t>
            </w:r>
          </w:p>
        </w:tc>
        <w:tc>
          <w:tcPr>
            <w:tcW w:w="1101" w:type="pct"/>
            <w:tcBorders>
              <w:top w:val="single" w:sz="2" w:space="0" w:color="auto"/>
              <w:left w:val="single" w:sz="2" w:space="0" w:color="auto"/>
              <w:bottom w:val="single" w:sz="2" w:space="0" w:color="auto"/>
              <w:right w:val="single" w:sz="2" w:space="0" w:color="auto"/>
            </w:tcBorders>
            <w:vAlign w:val="center"/>
          </w:tcPr>
          <w:p w14:paraId="2C39EA01" w14:textId="1745501C" w:rsidR="0000261E" w:rsidRPr="008942F2" w:rsidRDefault="0000261E" w:rsidP="00B113A0">
            <w:pPr>
              <w:spacing w:before="20" w:after="20"/>
              <w:ind w:left="57" w:right="57"/>
              <w:jc w:val="both"/>
              <w:rPr>
                <w:bCs/>
                <w:sz w:val="26"/>
                <w:szCs w:val="26"/>
              </w:rPr>
            </w:pPr>
            <w:bookmarkStart w:id="21" w:name="dc_81"/>
            <w:r w:rsidRPr="008942F2">
              <w:rPr>
                <w:sz w:val="26"/>
                <w:szCs w:val="26"/>
              </w:rPr>
              <w:lastRenderedPageBreak/>
              <w:t>Khoản 6 và khoản 11 Điều</w:t>
            </w:r>
            <w:r w:rsidRPr="008942F2">
              <w:rPr>
                <w:sz w:val="26"/>
                <w:szCs w:val="26"/>
                <w:lang w:val="vi-VN"/>
              </w:rPr>
              <w:t xml:space="preserve"> 1</w:t>
            </w:r>
            <w:bookmarkEnd w:id="21"/>
          </w:p>
        </w:tc>
        <w:tc>
          <w:tcPr>
            <w:tcW w:w="1568" w:type="pct"/>
            <w:tcBorders>
              <w:top w:val="single" w:sz="2" w:space="0" w:color="auto"/>
              <w:left w:val="single" w:sz="2" w:space="0" w:color="auto"/>
              <w:bottom w:val="single" w:sz="2" w:space="0" w:color="auto"/>
              <w:right w:val="single" w:sz="2" w:space="0" w:color="auto"/>
            </w:tcBorders>
            <w:vAlign w:val="center"/>
          </w:tcPr>
          <w:p w14:paraId="44D2E37B" w14:textId="21EA06C0"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 xml:space="preserve">số 11/2025/TT-BYT ngày 14/05/2025 của Bộ trưởng Bộ Y tế </w:t>
            </w:r>
            <w:r w:rsidRPr="008942F2">
              <w:rPr>
                <w:sz w:val="26"/>
                <w:szCs w:val="26"/>
              </w:rPr>
              <w:t xml:space="preserve">sửa đổi Thông tư 02/2018/TT-BYT về thực hành tốt cơ sở bán lẻ thuốc, Thông tư 03/2018/TT-BYT quy định về thực hành tốt </w:t>
            </w:r>
            <w:r w:rsidRPr="008942F2">
              <w:rPr>
                <w:sz w:val="26"/>
                <w:szCs w:val="26"/>
              </w:rPr>
              <w:lastRenderedPageBreak/>
              <w:t>phân phối thuốc, nguyên liệu làm thuốc, Thông tư 36/2018/TT-BYT quy định về thực hành tốt bảo quản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696DCB95" w14:textId="2A11BCE2" w:rsidR="0000261E" w:rsidRPr="008942F2" w:rsidRDefault="0000261E" w:rsidP="000F566D">
            <w:pPr>
              <w:spacing w:before="20" w:after="20"/>
              <w:ind w:left="57" w:right="57"/>
              <w:jc w:val="center"/>
              <w:rPr>
                <w:bCs/>
                <w:sz w:val="26"/>
                <w:szCs w:val="26"/>
              </w:rPr>
            </w:pPr>
            <w:r w:rsidRPr="008942F2">
              <w:rPr>
                <w:bCs/>
                <w:sz w:val="26"/>
                <w:szCs w:val="26"/>
              </w:rPr>
              <w:lastRenderedPageBreak/>
              <w:t>01/7/2025</w:t>
            </w:r>
          </w:p>
        </w:tc>
      </w:tr>
      <w:tr w:rsidR="0000261E" w:rsidRPr="008942F2" w14:paraId="1AB254E9"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5DAC65D6"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39CBA845" w14:textId="20D69695" w:rsidR="0000261E" w:rsidRPr="008942F2" w:rsidRDefault="0000261E" w:rsidP="00B113A0">
            <w:pPr>
              <w:spacing w:before="20" w:after="20"/>
              <w:ind w:left="150" w:right="90"/>
              <w:jc w:val="both"/>
              <w:rPr>
                <w:bCs/>
                <w:sz w:val="26"/>
                <w:szCs w:val="26"/>
              </w:rPr>
            </w:pPr>
            <w:r w:rsidRPr="008942F2">
              <w:rPr>
                <w:sz w:val="26"/>
                <w:szCs w:val="26"/>
              </w:rPr>
              <w:t>Thông tư số </w:t>
            </w:r>
            <w:bookmarkStart w:id="22" w:name="tvpllink_xberiddgdz"/>
            <w:r w:rsidRPr="008942F2">
              <w:rPr>
                <w:sz w:val="26"/>
                <w:szCs w:val="26"/>
              </w:rPr>
              <w:fldChar w:fldCharType="begin"/>
            </w:r>
            <w:r w:rsidRPr="008942F2">
              <w:rPr>
                <w:sz w:val="26"/>
                <w:szCs w:val="26"/>
              </w:rPr>
              <w:instrText xml:space="preserve"> HYPERLINK "https://thuvienphapluat.vn/van-ban/The-thao-Y-te/Thong-tu-12-2020-TT-BYT-sua-doi-Thong-tu-02-2018-TT-BYT-thuc-hanh-tot-co-so-ban-le-thuoc-445840.aspx" \t "_blank" </w:instrText>
            </w:r>
            <w:r w:rsidRPr="008942F2">
              <w:rPr>
                <w:sz w:val="26"/>
                <w:szCs w:val="26"/>
              </w:rPr>
              <w:fldChar w:fldCharType="separate"/>
            </w:r>
            <w:r w:rsidRPr="008942F2">
              <w:rPr>
                <w:rStyle w:val="Hyperlink"/>
                <w:color w:val="auto"/>
                <w:sz w:val="26"/>
                <w:szCs w:val="26"/>
                <w:u w:val="none"/>
              </w:rPr>
              <w:t>12/2020/TT-BYT</w:t>
            </w:r>
            <w:r w:rsidRPr="008942F2">
              <w:rPr>
                <w:sz w:val="26"/>
                <w:szCs w:val="26"/>
                <w:lang w:val="vi-VN"/>
              </w:rPr>
              <w:fldChar w:fldCharType="end"/>
            </w:r>
            <w:bookmarkEnd w:id="22"/>
            <w:r w:rsidRPr="008942F2">
              <w:rPr>
                <w:sz w:val="26"/>
                <w:szCs w:val="26"/>
              </w:rPr>
              <w:t> ngày 22/6/2020 của Bộ trưởng Bộ Y tế sửa đổi, bổ sung một số điều của Thông tư số </w:t>
            </w:r>
            <w:bookmarkStart w:id="23" w:name="tvpllink_loyhcxinww_1"/>
            <w:r w:rsidRPr="008942F2">
              <w:rPr>
                <w:sz w:val="26"/>
                <w:szCs w:val="26"/>
              </w:rPr>
              <w:fldChar w:fldCharType="begin"/>
            </w:r>
            <w:r w:rsidRPr="008942F2">
              <w:rPr>
                <w:sz w:val="26"/>
                <w:szCs w:val="26"/>
              </w:rPr>
              <w:instrText xml:space="preserve"> HYPERLINK "https://thuvienphapluat.vn/van-ban/the-thao-y-te/thong-tu-02-2018-tt-byt-quy-dinh-ve-thuc-hanh-tot-co-so-ban-le-thuoc-326672.aspx" \t "_blank" </w:instrText>
            </w:r>
            <w:r w:rsidRPr="008942F2">
              <w:rPr>
                <w:sz w:val="26"/>
                <w:szCs w:val="26"/>
              </w:rPr>
              <w:fldChar w:fldCharType="separate"/>
            </w:r>
            <w:r w:rsidRPr="008942F2">
              <w:rPr>
                <w:rStyle w:val="Hyperlink"/>
                <w:color w:val="auto"/>
                <w:sz w:val="26"/>
                <w:szCs w:val="26"/>
                <w:u w:val="none"/>
              </w:rPr>
              <w:t>02/2018/TT-BYT</w:t>
            </w:r>
            <w:r w:rsidRPr="008942F2">
              <w:rPr>
                <w:sz w:val="26"/>
                <w:szCs w:val="26"/>
                <w:lang w:val="vi-VN"/>
              </w:rPr>
              <w:fldChar w:fldCharType="end"/>
            </w:r>
            <w:bookmarkEnd w:id="23"/>
            <w:r w:rsidRPr="008942F2">
              <w:rPr>
                <w:sz w:val="26"/>
                <w:szCs w:val="26"/>
              </w:rPr>
              <w:t> ngày 22/01/2018 của Bộ trưởng Bộ Y tế quy định về Thực hành tốt cơ sở bán lẻ thuốc</w:t>
            </w:r>
          </w:p>
        </w:tc>
        <w:tc>
          <w:tcPr>
            <w:tcW w:w="1101" w:type="pct"/>
            <w:tcBorders>
              <w:top w:val="single" w:sz="2" w:space="0" w:color="auto"/>
              <w:left w:val="single" w:sz="2" w:space="0" w:color="auto"/>
              <w:bottom w:val="single" w:sz="2" w:space="0" w:color="auto"/>
              <w:right w:val="single" w:sz="2" w:space="0" w:color="auto"/>
            </w:tcBorders>
            <w:vAlign w:val="center"/>
          </w:tcPr>
          <w:p w14:paraId="55033DA0" w14:textId="635B8F1E" w:rsidR="0000261E" w:rsidRPr="008942F2" w:rsidRDefault="0000261E" w:rsidP="00B113A0">
            <w:pPr>
              <w:spacing w:before="20" w:after="20"/>
              <w:ind w:left="57" w:right="57"/>
              <w:jc w:val="both"/>
              <w:rPr>
                <w:bCs/>
                <w:sz w:val="26"/>
                <w:szCs w:val="26"/>
              </w:rPr>
            </w:pPr>
            <w:bookmarkStart w:id="24" w:name="dc_79"/>
            <w:r w:rsidRPr="008942F2">
              <w:rPr>
                <w:sz w:val="26"/>
                <w:szCs w:val="26"/>
              </w:rPr>
              <w:t>Khoản 6 Điều 1</w:t>
            </w:r>
            <w:bookmarkEnd w:id="24"/>
          </w:p>
        </w:tc>
        <w:tc>
          <w:tcPr>
            <w:tcW w:w="1568" w:type="pct"/>
            <w:tcBorders>
              <w:top w:val="single" w:sz="2" w:space="0" w:color="auto"/>
              <w:left w:val="single" w:sz="2" w:space="0" w:color="auto"/>
              <w:bottom w:val="single" w:sz="2" w:space="0" w:color="auto"/>
              <w:right w:val="single" w:sz="2" w:space="0" w:color="auto"/>
            </w:tcBorders>
            <w:vAlign w:val="center"/>
          </w:tcPr>
          <w:p w14:paraId="786005CD" w14:textId="591F1172"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 xml:space="preserve">số 11/2025/TT-BYT ngày 14/05/2025 của Bộ trưởng Bộ Y tế </w:t>
            </w:r>
            <w:r w:rsidRPr="008942F2">
              <w:rPr>
                <w:sz w:val="26"/>
                <w:szCs w:val="26"/>
              </w:rPr>
              <w:t>sửa đổi Thông tư 02/2018/TT-BYT về thực hành tốt cơ sở bán lẻ thuốc, Thông tư 03/2018/TT-BYT quy định về thực hành tốt phân phối thuốc, nguyên liệu làm thuốc, Thông tư 36/2018/TT-BYT quy định về thực hành tốt bảo quản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16CB9225" w14:textId="54E76AB0" w:rsidR="0000261E" w:rsidRPr="008942F2" w:rsidRDefault="0000261E" w:rsidP="000F566D">
            <w:pPr>
              <w:spacing w:before="20" w:after="20"/>
              <w:ind w:left="57" w:right="57"/>
              <w:jc w:val="center"/>
              <w:rPr>
                <w:bCs/>
                <w:sz w:val="26"/>
                <w:szCs w:val="26"/>
              </w:rPr>
            </w:pPr>
            <w:r w:rsidRPr="008942F2">
              <w:rPr>
                <w:bCs/>
                <w:sz w:val="26"/>
                <w:szCs w:val="26"/>
              </w:rPr>
              <w:t>01/7/2025</w:t>
            </w:r>
          </w:p>
        </w:tc>
      </w:tr>
      <w:tr w:rsidR="0000261E" w:rsidRPr="008942F2" w14:paraId="0F19492F"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62337C7C"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6C3B82AD" w14:textId="41647368" w:rsidR="0000261E" w:rsidRPr="008942F2" w:rsidRDefault="0000261E" w:rsidP="00B113A0">
            <w:pPr>
              <w:spacing w:before="20" w:after="20"/>
              <w:ind w:left="150" w:right="90"/>
              <w:jc w:val="both"/>
              <w:rPr>
                <w:sz w:val="26"/>
                <w:szCs w:val="26"/>
              </w:rPr>
            </w:pPr>
            <w:r w:rsidRPr="008942F2">
              <w:rPr>
                <w:spacing w:val="-6"/>
                <w:sz w:val="26"/>
                <w:szCs w:val="26"/>
              </w:rPr>
              <w:t>Thông tư số </w:t>
            </w:r>
            <w:bookmarkStart w:id="25" w:name="tvpllink_gykpyzbcbg"/>
            <w:r w:rsidRPr="008942F2">
              <w:rPr>
                <w:spacing w:val="-6"/>
                <w:sz w:val="26"/>
                <w:szCs w:val="26"/>
              </w:rPr>
              <w:fldChar w:fldCharType="begin"/>
            </w:r>
            <w:r w:rsidRPr="008942F2">
              <w:rPr>
                <w:spacing w:val="-6"/>
                <w:sz w:val="26"/>
                <w:szCs w:val="26"/>
              </w:rPr>
              <w:instrText xml:space="preserve"> HYPERLINK "https://thuvienphapluat.vn/van-ban/The-thao-Y-te/Thong-tu-24-2020-TT-BYT-Phieu-chan-doan-nguyen-nhan-tu-vong-cap-Giay-bao-tu-va-thong-ke-tu-vong-460756.aspx" \t "_blank" </w:instrText>
            </w:r>
            <w:r w:rsidRPr="008942F2">
              <w:rPr>
                <w:spacing w:val="-6"/>
                <w:sz w:val="26"/>
                <w:szCs w:val="26"/>
              </w:rPr>
              <w:fldChar w:fldCharType="separate"/>
            </w:r>
            <w:r w:rsidRPr="008942F2">
              <w:rPr>
                <w:rStyle w:val="Hyperlink"/>
                <w:color w:val="auto"/>
                <w:spacing w:val="-6"/>
                <w:sz w:val="26"/>
                <w:szCs w:val="26"/>
                <w:u w:val="none"/>
              </w:rPr>
              <w:t>24/2020/TT-BYT</w:t>
            </w:r>
            <w:r w:rsidRPr="008942F2">
              <w:rPr>
                <w:spacing w:val="-6"/>
                <w:sz w:val="26"/>
                <w:szCs w:val="26"/>
              </w:rPr>
              <w:fldChar w:fldCharType="end"/>
            </w:r>
            <w:bookmarkEnd w:id="25"/>
            <w:r w:rsidRPr="008942F2">
              <w:rPr>
                <w:spacing w:val="-6"/>
                <w:sz w:val="26"/>
                <w:szCs w:val="26"/>
              </w:rPr>
              <w:t> ngày 28/12/2020 của Bộ trưởng Bộ Y tế quy định về Phiếu chẩn đoán nguyên nhân tử vong, cấp Giấy báo tử và thống kê tử vong tại cơ sở khám bệnh, chữa bệnh</w:t>
            </w:r>
          </w:p>
        </w:tc>
        <w:tc>
          <w:tcPr>
            <w:tcW w:w="1101" w:type="pct"/>
            <w:tcBorders>
              <w:top w:val="single" w:sz="2" w:space="0" w:color="auto"/>
              <w:left w:val="single" w:sz="2" w:space="0" w:color="auto"/>
              <w:bottom w:val="single" w:sz="2" w:space="0" w:color="auto"/>
              <w:right w:val="single" w:sz="2" w:space="0" w:color="auto"/>
            </w:tcBorders>
            <w:vAlign w:val="center"/>
          </w:tcPr>
          <w:p w14:paraId="42111AB0" w14:textId="17ED2300" w:rsidR="0000261E" w:rsidRPr="008942F2" w:rsidRDefault="0000261E" w:rsidP="00B113A0">
            <w:pPr>
              <w:spacing w:before="20" w:after="20"/>
              <w:ind w:left="57" w:right="57"/>
              <w:jc w:val="both"/>
              <w:rPr>
                <w:sz w:val="26"/>
                <w:szCs w:val="26"/>
              </w:rPr>
            </w:pPr>
            <w:r w:rsidRPr="008942F2">
              <w:rPr>
                <w:spacing w:val="-6"/>
                <w:sz w:val="26"/>
                <w:szCs w:val="26"/>
              </w:rPr>
              <w:t>Giấy báo tử theo mẫu quy định tại </w:t>
            </w:r>
            <w:bookmarkStart w:id="26" w:name="bieumau_pl_2_tt_24_2020_byt"/>
            <w:r w:rsidRPr="008942F2">
              <w:rPr>
                <w:spacing w:val="-6"/>
                <w:sz w:val="26"/>
                <w:szCs w:val="26"/>
              </w:rPr>
              <w:t>Phụ lục II</w:t>
            </w:r>
            <w:bookmarkEnd w:id="26"/>
          </w:p>
        </w:tc>
        <w:tc>
          <w:tcPr>
            <w:tcW w:w="1568" w:type="pct"/>
            <w:tcBorders>
              <w:top w:val="single" w:sz="2" w:space="0" w:color="auto"/>
              <w:left w:val="single" w:sz="2" w:space="0" w:color="auto"/>
              <w:bottom w:val="single" w:sz="2" w:space="0" w:color="auto"/>
              <w:right w:val="single" w:sz="2" w:space="0" w:color="auto"/>
            </w:tcBorders>
            <w:vAlign w:val="center"/>
          </w:tcPr>
          <w:p w14:paraId="2539A4E3" w14:textId="79A72FB7" w:rsidR="0000261E" w:rsidRPr="008942F2" w:rsidRDefault="0000261E" w:rsidP="00B113A0">
            <w:pPr>
              <w:spacing w:before="20" w:after="20"/>
              <w:ind w:left="106" w:right="165"/>
              <w:jc w:val="both"/>
              <w:rPr>
                <w:sz w:val="26"/>
                <w:szCs w:val="26"/>
              </w:rPr>
            </w:pPr>
            <w:r w:rsidRPr="008942F2">
              <w:rPr>
                <w:sz w:val="26"/>
                <w:szCs w:val="26"/>
              </w:rPr>
              <w:t xml:space="preserve">Được bãi bỏ bởi </w:t>
            </w:r>
            <w:r w:rsidRPr="008942F2">
              <w:rPr>
                <w:spacing w:val="-6"/>
                <w:sz w:val="26"/>
                <w:szCs w:val="26"/>
              </w:rPr>
              <w:t>Thông tư</w:t>
            </w:r>
            <w:r w:rsidRPr="008942F2">
              <w:rPr>
                <w:bCs/>
                <w:sz w:val="26"/>
                <w:szCs w:val="26"/>
              </w:rPr>
              <w:t xml:space="preserve"> số 25/2025/TT-BYT ngày 30/06/2025 của Bộ trưởng Bộ Y tế</w:t>
            </w:r>
            <w:r w:rsidRPr="008942F2">
              <w:rPr>
                <w:spacing w:val="-6"/>
                <w:sz w:val="26"/>
                <w:szCs w:val="26"/>
              </w:rPr>
              <w:t xml:space="preserve"> hướng dẫn Luật Bảo hiểm xã hội, Luật An toàn, vệ sinh lao động về lĩnh vực y tế và Luật Khám bệnh, chữa bệnh</w:t>
            </w:r>
          </w:p>
        </w:tc>
        <w:tc>
          <w:tcPr>
            <w:tcW w:w="637" w:type="pct"/>
            <w:tcBorders>
              <w:top w:val="single" w:sz="2" w:space="0" w:color="auto"/>
              <w:left w:val="single" w:sz="2" w:space="0" w:color="auto"/>
              <w:bottom w:val="single" w:sz="2" w:space="0" w:color="auto"/>
              <w:right w:val="single" w:sz="2" w:space="0" w:color="auto"/>
            </w:tcBorders>
            <w:vAlign w:val="center"/>
          </w:tcPr>
          <w:p w14:paraId="2F774EDD" w14:textId="1DDE871A" w:rsidR="0000261E" w:rsidRPr="008942F2" w:rsidRDefault="0000261E" w:rsidP="000F566D">
            <w:pPr>
              <w:spacing w:before="20" w:after="20"/>
              <w:ind w:left="57" w:right="57"/>
              <w:jc w:val="center"/>
              <w:rPr>
                <w:bCs/>
                <w:sz w:val="26"/>
                <w:szCs w:val="26"/>
              </w:rPr>
            </w:pPr>
            <w:r w:rsidRPr="008942F2">
              <w:rPr>
                <w:bCs/>
                <w:sz w:val="26"/>
                <w:szCs w:val="26"/>
              </w:rPr>
              <w:t>01/7/2025</w:t>
            </w:r>
          </w:p>
        </w:tc>
      </w:tr>
      <w:tr w:rsidR="0000261E" w:rsidRPr="008942F2" w14:paraId="002D27A9"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13E7ABF2"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vMerge w:val="restart"/>
            <w:tcBorders>
              <w:top w:val="single" w:sz="2" w:space="0" w:color="auto"/>
              <w:left w:val="single" w:sz="2" w:space="0" w:color="auto"/>
              <w:right w:val="single" w:sz="2" w:space="0" w:color="auto"/>
            </w:tcBorders>
            <w:vAlign w:val="center"/>
          </w:tcPr>
          <w:p w14:paraId="39BC2287" w14:textId="6B47CB78" w:rsidR="0000261E" w:rsidRPr="008942F2" w:rsidRDefault="0000261E" w:rsidP="00B113A0">
            <w:pPr>
              <w:spacing w:before="20" w:after="20"/>
              <w:ind w:left="150" w:right="90"/>
              <w:jc w:val="both"/>
              <w:rPr>
                <w:sz w:val="26"/>
                <w:szCs w:val="26"/>
              </w:rPr>
            </w:pPr>
            <w:r w:rsidRPr="008942F2">
              <w:rPr>
                <w:sz w:val="26"/>
                <w:szCs w:val="26"/>
              </w:rPr>
              <w:t>Thông tư số 29/2020/TT-BYT ngày 31/12/2020 của Bộ trưởng Bộ Y tế sửa đổi, bổ sung và bãi bỏ một số văn bản quy phạm pháp luật do Bộ trưởng Bộ Y tế ban hành, liên tịch ban hành</w:t>
            </w:r>
          </w:p>
        </w:tc>
        <w:tc>
          <w:tcPr>
            <w:tcW w:w="1101" w:type="pct"/>
            <w:tcBorders>
              <w:top w:val="single" w:sz="2" w:space="0" w:color="auto"/>
              <w:left w:val="single" w:sz="2" w:space="0" w:color="auto"/>
              <w:bottom w:val="single" w:sz="2" w:space="0" w:color="auto"/>
              <w:right w:val="single" w:sz="2" w:space="0" w:color="auto"/>
            </w:tcBorders>
            <w:vAlign w:val="center"/>
          </w:tcPr>
          <w:p w14:paraId="0185770E" w14:textId="02818A68" w:rsidR="0000261E" w:rsidRPr="008942F2" w:rsidRDefault="0000261E" w:rsidP="00B113A0">
            <w:pPr>
              <w:spacing w:before="20" w:after="20"/>
              <w:ind w:left="57" w:right="57"/>
              <w:jc w:val="both"/>
              <w:rPr>
                <w:sz w:val="26"/>
                <w:szCs w:val="26"/>
              </w:rPr>
            </w:pPr>
            <w:r w:rsidRPr="008942F2">
              <w:rPr>
                <w:sz w:val="26"/>
                <w:szCs w:val="26"/>
              </w:rPr>
              <w:t>Khoản 6 Điều 1</w:t>
            </w:r>
          </w:p>
        </w:tc>
        <w:tc>
          <w:tcPr>
            <w:tcW w:w="1568" w:type="pct"/>
            <w:tcBorders>
              <w:top w:val="single" w:sz="2" w:space="0" w:color="auto"/>
              <w:left w:val="single" w:sz="2" w:space="0" w:color="auto"/>
              <w:bottom w:val="single" w:sz="2" w:space="0" w:color="auto"/>
              <w:right w:val="single" w:sz="2" w:space="0" w:color="auto"/>
            </w:tcBorders>
            <w:vAlign w:val="center"/>
          </w:tcPr>
          <w:p w14:paraId="7834F7AC" w14:textId="3EA772E6"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số 28/2025/TT-BYT ngày 01/07/2025 của Bộ trưởng Bộ Y tế</w:t>
            </w:r>
            <w:r w:rsidRPr="008942F2">
              <w:rPr>
                <w:sz w:val="26"/>
                <w:szCs w:val="26"/>
              </w:rPr>
              <w:t xml:space="preserve"> quy định về Thực hành tốt sản xuất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230E8C68" w14:textId="38EFC776" w:rsidR="0000261E" w:rsidRPr="008942F2" w:rsidRDefault="0000261E" w:rsidP="000F566D">
            <w:pPr>
              <w:spacing w:before="20" w:after="20"/>
              <w:ind w:left="57" w:right="57"/>
              <w:jc w:val="center"/>
              <w:rPr>
                <w:bCs/>
                <w:sz w:val="26"/>
                <w:szCs w:val="26"/>
              </w:rPr>
            </w:pPr>
            <w:r w:rsidRPr="008942F2">
              <w:rPr>
                <w:bCs/>
                <w:sz w:val="26"/>
                <w:szCs w:val="26"/>
              </w:rPr>
              <w:t>01/7/2025</w:t>
            </w:r>
          </w:p>
        </w:tc>
      </w:tr>
      <w:tr w:rsidR="0000261E" w:rsidRPr="008942F2" w14:paraId="63C82008"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3739FEBF"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vMerge/>
            <w:tcBorders>
              <w:left w:val="single" w:sz="2" w:space="0" w:color="auto"/>
              <w:bottom w:val="single" w:sz="2" w:space="0" w:color="auto"/>
              <w:right w:val="single" w:sz="2" w:space="0" w:color="auto"/>
            </w:tcBorders>
            <w:vAlign w:val="center"/>
          </w:tcPr>
          <w:p w14:paraId="46EEB616" w14:textId="09B4770C" w:rsidR="0000261E" w:rsidRPr="008942F2" w:rsidRDefault="0000261E" w:rsidP="00B113A0">
            <w:pPr>
              <w:spacing w:before="20" w:after="20"/>
              <w:ind w:left="150" w:right="90"/>
              <w:jc w:val="both"/>
              <w:rPr>
                <w:bCs/>
                <w:sz w:val="26"/>
                <w:szCs w:val="26"/>
              </w:rPr>
            </w:pPr>
          </w:p>
        </w:tc>
        <w:tc>
          <w:tcPr>
            <w:tcW w:w="1101" w:type="pct"/>
            <w:tcBorders>
              <w:top w:val="single" w:sz="2" w:space="0" w:color="auto"/>
              <w:left w:val="single" w:sz="2" w:space="0" w:color="auto"/>
              <w:bottom w:val="single" w:sz="2" w:space="0" w:color="auto"/>
              <w:right w:val="single" w:sz="2" w:space="0" w:color="auto"/>
            </w:tcBorders>
            <w:vAlign w:val="center"/>
          </w:tcPr>
          <w:p w14:paraId="4ECC3585" w14:textId="0B874715" w:rsidR="0000261E" w:rsidRPr="008942F2" w:rsidRDefault="0000261E" w:rsidP="00B113A0">
            <w:pPr>
              <w:spacing w:before="20" w:after="20"/>
              <w:ind w:left="57" w:right="57"/>
              <w:jc w:val="both"/>
              <w:rPr>
                <w:bCs/>
                <w:sz w:val="26"/>
                <w:szCs w:val="26"/>
              </w:rPr>
            </w:pPr>
            <w:r w:rsidRPr="008942F2">
              <w:rPr>
                <w:sz w:val="26"/>
                <w:szCs w:val="26"/>
                <w:lang w:val="vi-VN"/>
              </w:rPr>
              <w:t>S</w:t>
            </w:r>
            <w:r w:rsidRPr="008942F2">
              <w:rPr>
                <w:sz w:val="26"/>
                <w:szCs w:val="26"/>
              </w:rPr>
              <w:t>ố thứ tự 1, phần B, Phụ lục 6</w:t>
            </w:r>
          </w:p>
        </w:tc>
        <w:tc>
          <w:tcPr>
            <w:tcW w:w="1568" w:type="pct"/>
            <w:tcBorders>
              <w:top w:val="single" w:sz="2" w:space="0" w:color="auto"/>
              <w:left w:val="single" w:sz="2" w:space="0" w:color="auto"/>
              <w:bottom w:val="single" w:sz="2" w:space="0" w:color="auto"/>
              <w:right w:val="single" w:sz="2" w:space="0" w:color="auto"/>
            </w:tcBorders>
            <w:vAlign w:val="center"/>
          </w:tcPr>
          <w:p w14:paraId="0B2E0CC1" w14:textId="5FBEAC1F" w:rsidR="0000261E" w:rsidRPr="008942F2" w:rsidRDefault="0000261E" w:rsidP="00B113A0">
            <w:pPr>
              <w:spacing w:before="20" w:after="20"/>
              <w:ind w:left="106" w:right="165"/>
              <w:jc w:val="both"/>
              <w:rPr>
                <w:sz w:val="26"/>
                <w:szCs w:val="26"/>
              </w:rPr>
            </w:pPr>
            <w:r w:rsidRPr="008942F2">
              <w:rPr>
                <w:sz w:val="26"/>
                <w:szCs w:val="26"/>
              </w:rPr>
              <w:t>Được bãi bỏ bởi Thông tư số 08/2025/TT-BYT ngày 07/03/2025 của Bộ trưởng Bộ Y tế quy định hồ sơ, thủ tục cấp giấy chứng nhận đối với thực phẩm xuất khẩu thuộc phạm vi quản lý của Bộ Y tế</w:t>
            </w:r>
          </w:p>
        </w:tc>
        <w:tc>
          <w:tcPr>
            <w:tcW w:w="637" w:type="pct"/>
            <w:tcBorders>
              <w:top w:val="single" w:sz="2" w:space="0" w:color="auto"/>
              <w:left w:val="single" w:sz="2" w:space="0" w:color="auto"/>
              <w:bottom w:val="single" w:sz="2" w:space="0" w:color="auto"/>
              <w:right w:val="single" w:sz="2" w:space="0" w:color="auto"/>
            </w:tcBorders>
            <w:vAlign w:val="center"/>
          </w:tcPr>
          <w:p w14:paraId="00AC0F00" w14:textId="30DE03A5" w:rsidR="0000261E" w:rsidRPr="008942F2" w:rsidRDefault="0000261E" w:rsidP="000F566D">
            <w:pPr>
              <w:spacing w:before="20" w:after="20"/>
              <w:ind w:left="57" w:right="57"/>
              <w:jc w:val="center"/>
              <w:rPr>
                <w:bCs/>
                <w:sz w:val="26"/>
                <w:szCs w:val="26"/>
              </w:rPr>
            </w:pPr>
            <w:r w:rsidRPr="008942F2">
              <w:rPr>
                <w:bCs/>
                <w:sz w:val="26"/>
                <w:szCs w:val="26"/>
              </w:rPr>
              <w:t>07/3/2025</w:t>
            </w:r>
          </w:p>
        </w:tc>
      </w:tr>
      <w:tr w:rsidR="0000261E" w:rsidRPr="008942F2" w14:paraId="18384C70"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4A1FBCC5"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3E99BEAA" w14:textId="503E9760" w:rsidR="0000261E" w:rsidRPr="008942F2" w:rsidRDefault="0000261E" w:rsidP="00B113A0">
            <w:pPr>
              <w:spacing w:before="20" w:after="20"/>
              <w:ind w:left="150" w:right="90"/>
              <w:jc w:val="both"/>
              <w:rPr>
                <w:bCs/>
                <w:sz w:val="26"/>
                <w:szCs w:val="26"/>
              </w:rPr>
            </w:pPr>
            <w:r w:rsidRPr="008942F2">
              <w:rPr>
                <w:sz w:val="26"/>
                <w:szCs w:val="26"/>
              </w:rPr>
              <w:t>Thông tư số 30/2020/TT-BYT ngày 31/12/2020 của Bộ trưởng Bộ Y tế quy định chi tiết và hướng dẫn biện pháp thi hành một số điều của Nghị định số </w:t>
            </w:r>
            <w:bookmarkStart w:id="27" w:name="tvpllink_mbsmbinugf_1"/>
            <w:r w:rsidRPr="008942F2">
              <w:rPr>
                <w:sz w:val="26"/>
                <w:szCs w:val="26"/>
              </w:rPr>
              <w:fldChar w:fldCharType="begin"/>
            </w:r>
            <w:r w:rsidRPr="008942F2">
              <w:rPr>
                <w:sz w:val="26"/>
                <w:szCs w:val="26"/>
              </w:rPr>
              <w:instrText xml:space="preserve"> HYPERLINK "https://thuvienphapluat.vn/van-ban/The-thao-Y-te/Nghi-dinh-146-2018-ND-CP-huong-dan-Luat-bao-hiem-y-te-357505.aspx" \t "_blank" </w:instrText>
            </w:r>
            <w:r w:rsidRPr="008942F2">
              <w:rPr>
                <w:sz w:val="26"/>
                <w:szCs w:val="26"/>
              </w:rPr>
              <w:fldChar w:fldCharType="separate"/>
            </w:r>
            <w:r w:rsidRPr="008942F2">
              <w:rPr>
                <w:rStyle w:val="Hyperlink"/>
                <w:color w:val="auto"/>
                <w:sz w:val="26"/>
                <w:szCs w:val="26"/>
                <w:u w:val="none"/>
              </w:rPr>
              <w:t>146/2018/NĐ-CP</w:t>
            </w:r>
            <w:r w:rsidRPr="008942F2">
              <w:rPr>
                <w:sz w:val="26"/>
                <w:szCs w:val="26"/>
              </w:rPr>
              <w:fldChar w:fldCharType="end"/>
            </w:r>
            <w:bookmarkEnd w:id="27"/>
            <w:r w:rsidRPr="008942F2">
              <w:rPr>
                <w:sz w:val="26"/>
                <w:szCs w:val="26"/>
              </w:rPr>
              <w:t xml:space="preserve"> ngày 17/10/2018 của Chính phủ quy định chi tiết và hướng </w:t>
            </w:r>
            <w:r w:rsidRPr="008942F2">
              <w:rPr>
                <w:sz w:val="26"/>
                <w:szCs w:val="26"/>
              </w:rPr>
              <w:lastRenderedPageBreak/>
              <w:t>dẫn biện pháp thi hành một số điều của Luật Bảo hiểm y tế</w:t>
            </w:r>
          </w:p>
        </w:tc>
        <w:tc>
          <w:tcPr>
            <w:tcW w:w="1101" w:type="pct"/>
            <w:tcBorders>
              <w:top w:val="single" w:sz="2" w:space="0" w:color="auto"/>
              <w:left w:val="single" w:sz="2" w:space="0" w:color="auto"/>
              <w:bottom w:val="single" w:sz="2" w:space="0" w:color="auto"/>
              <w:right w:val="single" w:sz="2" w:space="0" w:color="auto"/>
            </w:tcBorders>
            <w:vAlign w:val="center"/>
          </w:tcPr>
          <w:p w14:paraId="2B344538" w14:textId="0C420DD4" w:rsidR="0000261E" w:rsidRPr="008942F2" w:rsidRDefault="0000261E" w:rsidP="00B113A0">
            <w:pPr>
              <w:spacing w:before="20" w:after="20"/>
              <w:ind w:left="57" w:right="57"/>
              <w:jc w:val="both"/>
              <w:rPr>
                <w:bCs/>
                <w:sz w:val="26"/>
                <w:szCs w:val="26"/>
              </w:rPr>
            </w:pPr>
            <w:r w:rsidRPr="008942F2">
              <w:rPr>
                <w:sz w:val="26"/>
                <w:szCs w:val="26"/>
              </w:rPr>
              <w:lastRenderedPageBreak/>
              <w:t>Điều 6</w:t>
            </w:r>
          </w:p>
        </w:tc>
        <w:tc>
          <w:tcPr>
            <w:tcW w:w="1568" w:type="pct"/>
            <w:tcBorders>
              <w:top w:val="single" w:sz="2" w:space="0" w:color="auto"/>
              <w:left w:val="single" w:sz="2" w:space="0" w:color="auto"/>
              <w:bottom w:val="single" w:sz="2" w:space="0" w:color="auto"/>
              <w:right w:val="single" w:sz="2" w:space="0" w:color="auto"/>
            </w:tcBorders>
            <w:vAlign w:val="center"/>
          </w:tcPr>
          <w:p w14:paraId="0F50376F" w14:textId="7F646FA4" w:rsidR="0000261E" w:rsidRPr="008942F2" w:rsidRDefault="0000261E" w:rsidP="00B113A0">
            <w:pPr>
              <w:spacing w:before="20" w:after="20"/>
              <w:ind w:left="106" w:right="165"/>
              <w:jc w:val="both"/>
              <w:rPr>
                <w:sz w:val="26"/>
                <w:szCs w:val="26"/>
              </w:rPr>
            </w:pPr>
            <w:r w:rsidRPr="008942F2">
              <w:rPr>
                <w:sz w:val="26"/>
                <w:szCs w:val="26"/>
              </w:rPr>
              <w:t>Được bãi bỏ bởi Thông tư số 01/2025/TT-BYT ngày 01/01/2025 của Bộ trưởng Bộ Y tế hướng dẫn Luật Bảo hiểm y tế</w:t>
            </w:r>
          </w:p>
        </w:tc>
        <w:tc>
          <w:tcPr>
            <w:tcW w:w="637" w:type="pct"/>
            <w:tcBorders>
              <w:top w:val="single" w:sz="2" w:space="0" w:color="auto"/>
              <w:left w:val="single" w:sz="2" w:space="0" w:color="auto"/>
              <w:bottom w:val="single" w:sz="2" w:space="0" w:color="auto"/>
              <w:right w:val="single" w:sz="2" w:space="0" w:color="auto"/>
            </w:tcBorders>
            <w:vAlign w:val="center"/>
          </w:tcPr>
          <w:p w14:paraId="136B58BF" w14:textId="2975ACFE" w:rsidR="0000261E" w:rsidRPr="008942F2" w:rsidRDefault="0000261E" w:rsidP="000F566D">
            <w:pPr>
              <w:spacing w:before="20" w:after="20"/>
              <w:ind w:left="57" w:right="57"/>
              <w:jc w:val="center"/>
              <w:rPr>
                <w:bCs/>
                <w:sz w:val="26"/>
                <w:szCs w:val="26"/>
              </w:rPr>
            </w:pPr>
            <w:r w:rsidRPr="008942F2">
              <w:rPr>
                <w:bCs/>
                <w:sz w:val="26"/>
                <w:szCs w:val="26"/>
              </w:rPr>
              <w:t>01/01/2025</w:t>
            </w:r>
          </w:p>
        </w:tc>
      </w:tr>
      <w:tr w:rsidR="0000261E" w:rsidRPr="008942F2" w14:paraId="40FF4738"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1E4174E1"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502DA850" w14:textId="3530746D" w:rsidR="0000261E" w:rsidRPr="008942F2" w:rsidRDefault="0000261E" w:rsidP="00B113A0">
            <w:pPr>
              <w:spacing w:before="20" w:after="20"/>
              <w:ind w:left="150" w:right="90"/>
              <w:jc w:val="both"/>
              <w:rPr>
                <w:bCs/>
                <w:sz w:val="26"/>
                <w:szCs w:val="26"/>
              </w:rPr>
            </w:pPr>
            <w:r w:rsidRPr="008942F2">
              <w:rPr>
                <w:sz w:val="26"/>
                <w:szCs w:val="26"/>
              </w:rPr>
              <w:t>Thông tư 23/2021/TT-BYT ngày 09/12/2021 của Bộ trưởng Bộ Y tế sửa đổi, bổ sung một số văn bản quy phạm pháp luật do Bộ trưởng Bộ Y tế ban hành</w:t>
            </w:r>
          </w:p>
        </w:tc>
        <w:tc>
          <w:tcPr>
            <w:tcW w:w="1101" w:type="pct"/>
            <w:tcBorders>
              <w:top w:val="single" w:sz="2" w:space="0" w:color="auto"/>
              <w:left w:val="single" w:sz="2" w:space="0" w:color="auto"/>
              <w:bottom w:val="single" w:sz="2" w:space="0" w:color="auto"/>
              <w:right w:val="single" w:sz="2" w:space="0" w:color="auto"/>
            </w:tcBorders>
            <w:vAlign w:val="center"/>
          </w:tcPr>
          <w:p w14:paraId="029EF755" w14:textId="1EEF4235" w:rsidR="0000261E" w:rsidRPr="008942F2" w:rsidRDefault="0000261E" w:rsidP="00B113A0">
            <w:pPr>
              <w:spacing w:before="20" w:after="20"/>
              <w:ind w:left="57" w:right="57"/>
              <w:jc w:val="both"/>
              <w:rPr>
                <w:bCs/>
                <w:sz w:val="26"/>
                <w:szCs w:val="26"/>
              </w:rPr>
            </w:pPr>
            <w:r w:rsidRPr="008942F2">
              <w:rPr>
                <w:sz w:val="26"/>
                <w:szCs w:val="26"/>
              </w:rPr>
              <w:t>Khoản 2 Đi</w:t>
            </w:r>
            <w:bookmarkStart w:id="28" w:name="_GoBack"/>
            <w:bookmarkEnd w:id="28"/>
            <w:r w:rsidRPr="008942F2">
              <w:rPr>
                <w:sz w:val="26"/>
                <w:szCs w:val="26"/>
              </w:rPr>
              <w:t>ều 1</w:t>
            </w:r>
          </w:p>
        </w:tc>
        <w:tc>
          <w:tcPr>
            <w:tcW w:w="1568" w:type="pct"/>
            <w:tcBorders>
              <w:top w:val="single" w:sz="2" w:space="0" w:color="auto"/>
              <w:left w:val="single" w:sz="2" w:space="0" w:color="auto"/>
              <w:bottom w:val="single" w:sz="2" w:space="0" w:color="auto"/>
              <w:right w:val="single" w:sz="2" w:space="0" w:color="auto"/>
            </w:tcBorders>
            <w:vAlign w:val="center"/>
          </w:tcPr>
          <w:p w14:paraId="27832B6E" w14:textId="5BCB9F1A"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số 30/2025/TT-BYT ngày 01/07/2025 của Bộ trưởng Bộ Y tế</w:t>
            </w:r>
            <w:r w:rsidRPr="008942F2">
              <w:rPr>
                <w:sz w:val="26"/>
                <w:szCs w:val="26"/>
              </w:rPr>
              <w:t xml:space="preserve"> hướng dẫn áp dụng tiêu chuẩn chất lượng, kiểm nghiệm thuốc, nguyên liệu làm thuốc và thu hồi, xử lý thuốc vi phạm</w:t>
            </w:r>
          </w:p>
        </w:tc>
        <w:tc>
          <w:tcPr>
            <w:tcW w:w="637" w:type="pct"/>
            <w:tcBorders>
              <w:top w:val="single" w:sz="2" w:space="0" w:color="auto"/>
              <w:left w:val="single" w:sz="2" w:space="0" w:color="auto"/>
              <w:bottom w:val="single" w:sz="2" w:space="0" w:color="auto"/>
              <w:right w:val="single" w:sz="2" w:space="0" w:color="auto"/>
            </w:tcBorders>
            <w:vAlign w:val="center"/>
          </w:tcPr>
          <w:p w14:paraId="6E25F39A" w14:textId="2DA39CF6" w:rsidR="0000261E" w:rsidRPr="008942F2" w:rsidRDefault="0000261E" w:rsidP="000F566D">
            <w:pPr>
              <w:spacing w:before="20" w:after="20"/>
              <w:ind w:left="57" w:right="57"/>
              <w:jc w:val="center"/>
              <w:rPr>
                <w:bCs/>
                <w:sz w:val="26"/>
                <w:szCs w:val="26"/>
              </w:rPr>
            </w:pPr>
            <w:r w:rsidRPr="008942F2">
              <w:rPr>
                <w:bCs/>
                <w:sz w:val="26"/>
                <w:szCs w:val="26"/>
              </w:rPr>
              <w:t>01/7/2025</w:t>
            </w:r>
          </w:p>
        </w:tc>
      </w:tr>
      <w:tr w:rsidR="0000261E" w:rsidRPr="008942F2" w14:paraId="5CDF1005"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1BE2C6B0"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65ED00F6" w14:textId="687EA721" w:rsidR="0000261E" w:rsidRPr="008942F2" w:rsidRDefault="0000261E" w:rsidP="00B113A0">
            <w:pPr>
              <w:spacing w:before="20" w:after="20"/>
              <w:ind w:left="150" w:right="90"/>
              <w:jc w:val="both"/>
              <w:rPr>
                <w:bCs/>
                <w:sz w:val="26"/>
                <w:szCs w:val="26"/>
              </w:rPr>
            </w:pPr>
            <w:r w:rsidRPr="008942F2">
              <w:rPr>
                <w:sz w:val="26"/>
                <w:szCs w:val="26"/>
              </w:rPr>
              <w:t>Thông tư số 36/2021/TT-BYT ngày 31/12/2021 của Bộ trưởng Bộ Y tế quy định khám bệnh, chữa bệnh và thanh toán chi phí khám bệnh, chữa bệnh bảo hiểm y tế liên quan đến khám bệnh, chữa bệnh lao</w:t>
            </w:r>
          </w:p>
        </w:tc>
        <w:tc>
          <w:tcPr>
            <w:tcW w:w="1101" w:type="pct"/>
            <w:tcBorders>
              <w:top w:val="single" w:sz="2" w:space="0" w:color="auto"/>
              <w:left w:val="single" w:sz="2" w:space="0" w:color="auto"/>
              <w:bottom w:val="single" w:sz="2" w:space="0" w:color="auto"/>
              <w:right w:val="single" w:sz="2" w:space="0" w:color="auto"/>
            </w:tcBorders>
            <w:vAlign w:val="center"/>
          </w:tcPr>
          <w:p w14:paraId="504AD1F4" w14:textId="5DDE8DFB" w:rsidR="0000261E" w:rsidRPr="008942F2" w:rsidRDefault="0000261E" w:rsidP="00B113A0">
            <w:pPr>
              <w:spacing w:before="20" w:after="20"/>
              <w:ind w:left="57" w:right="57"/>
              <w:jc w:val="both"/>
              <w:rPr>
                <w:bCs/>
                <w:sz w:val="26"/>
                <w:szCs w:val="26"/>
              </w:rPr>
            </w:pPr>
            <w:r w:rsidRPr="008942F2">
              <w:rPr>
                <w:sz w:val="26"/>
                <w:szCs w:val="26"/>
              </w:rPr>
              <w:t>Điều 3, Điều 4 và khoản 2 Điều 5</w:t>
            </w:r>
          </w:p>
        </w:tc>
        <w:tc>
          <w:tcPr>
            <w:tcW w:w="1568" w:type="pct"/>
            <w:tcBorders>
              <w:top w:val="single" w:sz="2" w:space="0" w:color="auto"/>
              <w:left w:val="single" w:sz="2" w:space="0" w:color="auto"/>
              <w:bottom w:val="single" w:sz="2" w:space="0" w:color="auto"/>
              <w:right w:val="single" w:sz="2" w:space="0" w:color="auto"/>
            </w:tcBorders>
            <w:vAlign w:val="center"/>
          </w:tcPr>
          <w:p w14:paraId="61656FC1" w14:textId="4B1BF311" w:rsidR="0000261E" w:rsidRPr="008942F2" w:rsidRDefault="0000261E" w:rsidP="00B113A0">
            <w:pPr>
              <w:spacing w:before="20" w:after="20"/>
              <w:ind w:left="106" w:right="165"/>
              <w:jc w:val="both"/>
              <w:rPr>
                <w:sz w:val="26"/>
                <w:szCs w:val="26"/>
              </w:rPr>
            </w:pPr>
            <w:r w:rsidRPr="008942F2">
              <w:rPr>
                <w:sz w:val="26"/>
                <w:szCs w:val="26"/>
              </w:rPr>
              <w:t>Được bãi bỏ bởi Thông tư số 01/2025/TT-BYT ngày 01/01/2025 của Bộ trưởng Bộ Y tế hướng dẫn Luật Bảo hiểm y tế</w:t>
            </w:r>
          </w:p>
        </w:tc>
        <w:tc>
          <w:tcPr>
            <w:tcW w:w="637" w:type="pct"/>
            <w:tcBorders>
              <w:top w:val="single" w:sz="2" w:space="0" w:color="auto"/>
              <w:left w:val="single" w:sz="2" w:space="0" w:color="auto"/>
              <w:bottom w:val="single" w:sz="2" w:space="0" w:color="auto"/>
              <w:right w:val="single" w:sz="2" w:space="0" w:color="auto"/>
            </w:tcBorders>
            <w:vAlign w:val="center"/>
          </w:tcPr>
          <w:p w14:paraId="0B7D3175" w14:textId="2E642D8B" w:rsidR="0000261E" w:rsidRPr="008942F2" w:rsidRDefault="0000261E" w:rsidP="000F566D">
            <w:pPr>
              <w:spacing w:before="20" w:after="20"/>
              <w:ind w:left="57" w:right="57"/>
              <w:jc w:val="center"/>
              <w:rPr>
                <w:bCs/>
                <w:sz w:val="26"/>
                <w:szCs w:val="26"/>
              </w:rPr>
            </w:pPr>
            <w:r w:rsidRPr="008942F2">
              <w:rPr>
                <w:bCs/>
                <w:sz w:val="26"/>
                <w:szCs w:val="26"/>
              </w:rPr>
              <w:t>01/01/2025</w:t>
            </w:r>
          </w:p>
        </w:tc>
      </w:tr>
      <w:tr w:rsidR="0000261E" w:rsidRPr="008942F2" w14:paraId="4912F0B4"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09870D72"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vMerge w:val="restart"/>
            <w:tcBorders>
              <w:top w:val="single" w:sz="2" w:space="0" w:color="auto"/>
              <w:left w:val="single" w:sz="2" w:space="0" w:color="auto"/>
              <w:right w:val="single" w:sz="2" w:space="0" w:color="auto"/>
            </w:tcBorders>
            <w:vAlign w:val="center"/>
          </w:tcPr>
          <w:p w14:paraId="1D1B771A" w14:textId="5A29821A" w:rsidR="0000261E" w:rsidRPr="008942F2" w:rsidRDefault="0000261E" w:rsidP="00B113A0">
            <w:pPr>
              <w:spacing w:before="20" w:after="20"/>
              <w:ind w:left="150" w:right="90"/>
              <w:jc w:val="both"/>
              <w:rPr>
                <w:bCs/>
                <w:sz w:val="26"/>
                <w:szCs w:val="26"/>
              </w:rPr>
            </w:pPr>
            <w:r w:rsidRPr="008942F2">
              <w:rPr>
                <w:sz w:val="26"/>
                <w:szCs w:val="26"/>
              </w:rPr>
              <w:t>Thông tư số 03/2022/TT-BYT ngày 26/4/2022 của Bộ trưởng Bộ Y tế sửa đổi, bổ sung một số quy định về tiêu chuẩn chức danh nghề nghiệp viên chức chuyên ngành y tế</w:t>
            </w:r>
          </w:p>
        </w:tc>
        <w:tc>
          <w:tcPr>
            <w:tcW w:w="1101" w:type="pct"/>
            <w:tcBorders>
              <w:top w:val="single" w:sz="2" w:space="0" w:color="auto"/>
              <w:left w:val="single" w:sz="2" w:space="0" w:color="auto"/>
              <w:bottom w:val="single" w:sz="2" w:space="0" w:color="auto"/>
              <w:right w:val="single" w:sz="2" w:space="0" w:color="auto"/>
            </w:tcBorders>
            <w:vAlign w:val="center"/>
          </w:tcPr>
          <w:p w14:paraId="41B4EC20" w14:textId="7E7F0F27" w:rsidR="0000261E" w:rsidRPr="008942F2" w:rsidRDefault="0000261E" w:rsidP="00B113A0">
            <w:pPr>
              <w:spacing w:before="20" w:after="20"/>
              <w:ind w:left="57" w:right="57"/>
              <w:jc w:val="both"/>
              <w:rPr>
                <w:bCs/>
                <w:sz w:val="26"/>
                <w:szCs w:val="26"/>
              </w:rPr>
            </w:pPr>
            <w:bookmarkStart w:id="29" w:name="dc_1"/>
            <w:r w:rsidRPr="008942F2">
              <w:rPr>
                <w:sz w:val="26"/>
                <w:szCs w:val="26"/>
              </w:rPr>
              <w:t>Điều 3</w:t>
            </w:r>
            <w:bookmarkEnd w:id="29"/>
            <w:r w:rsidRPr="008942F2">
              <w:rPr>
                <w:sz w:val="26"/>
                <w:szCs w:val="26"/>
              </w:rPr>
              <w:t>; cụm từ "điều dưỡng hạng IV, hộ sinh hạng IV, kỹ thuật y hạng IV" tại Điều 7; khoản 4 Điều 8</w:t>
            </w:r>
          </w:p>
        </w:tc>
        <w:tc>
          <w:tcPr>
            <w:tcW w:w="1568" w:type="pct"/>
            <w:tcBorders>
              <w:top w:val="single" w:sz="2" w:space="0" w:color="auto"/>
              <w:left w:val="single" w:sz="2" w:space="0" w:color="auto"/>
              <w:bottom w:val="single" w:sz="2" w:space="0" w:color="auto"/>
              <w:right w:val="single" w:sz="2" w:space="0" w:color="auto"/>
            </w:tcBorders>
            <w:vAlign w:val="center"/>
          </w:tcPr>
          <w:p w14:paraId="54D34CA2" w14:textId="0A48C332" w:rsidR="0000261E" w:rsidRPr="008942F2" w:rsidRDefault="0000261E" w:rsidP="00B113A0">
            <w:pPr>
              <w:spacing w:before="20" w:after="20"/>
              <w:ind w:left="106" w:right="165"/>
              <w:jc w:val="both"/>
              <w:rPr>
                <w:sz w:val="26"/>
                <w:szCs w:val="26"/>
              </w:rPr>
            </w:pPr>
            <w:r w:rsidRPr="008942F2">
              <w:rPr>
                <w:sz w:val="26"/>
                <w:szCs w:val="26"/>
              </w:rPr>
              <w:t xml:space="preserve">Được bãi bỏ bởi Thông tư </w:t>
            </w:r>
            <w:r w:rsidRPr="008942F2">
              <w:rPr>
                <w:bCs/>
                <w:sz w:val="26"/>
                <w:szCs w:val="26"/>
              </w:rPr>
              <w:t>số 02/2025/TT-BYT ngày 09/01/2025 của Bộ trưởng Bộ Y tế</w:t>
            </w:r>
            <w:r w:rsidRPr="008942F2">
              <w:rPr>
                <w:spacing w:val="-6"/>
                <w:sz w:val="26"/>
                <w:szCs w:val="26"/>
              </w:rPr>
              <w:t xml:space="preserve"> </w:t>
            </w:r>
            <w:r w:rsidRPr="008942F2">
              <w:rPr>
                <w:sz w:val="26"/>
                <w:szCs w:val="26"/>
              </w:rPr>
              <w:t>quy định mã số, tiêu chuẩn chức danh nghề nghiệp điều dưỡng, hộ sinh, kỹ thuật y</w:t>
            </w:r>
          </w:p>
        </w:tc>
        <w:tc>
          <w:tcPr>
            <w:tcW w:w="637" w:type="pct"/>
            <w:tcBorders>
              <w:top w:val="single" w:sz="2" w:space="0" w:color="auto"/>
              <w:left w:val="single" w:sz="2" w:space="0" w:color="auto"/>
              <w:bottom w:val="single" w:sz="2" w:space="0" w:color="auto"/>
              <w:right w:val="single" w:sz="2" w:space="0" w:color="auto"/>
            </w:tcBorders>
            <w:vAlign w:val="center"/>
          </w:tcPr>
          <w:p w14:paraId="0E0D0AEF" w14:textId="77777777" w:rsidR="0000261E" w:rsidRPr="008942F2" w:rsidRDefault="0000261E" w:rsidP="000F566D">
            <w:pPr>
              <w:spacing w:before="20" w:after="20"/>
              <w:ind w:left="57" w:right="57"/>
              <w:jc w:val="center"/>
              <w:rPr>
                <w:sz w:val="26"/>
                <w:szCs w:val="26"/>
              </w:rPr>
            </w:pPr>
            <w:r w:rsidRPr="008942F2">
              <w:rPr>
                <w:sz w:val="26"/>
                <w:szCs w:val="26"/>
              </w:rPr>
              <w:t>01/3/2025</w:t>
            </w:r>
          </w:p>
          <w:p w14:paraId="25692F71" w14:textId="77777777" w:rsidR="0000261E" w:rsidRPr="008942F2" w:rsidRDefault="0000261E" w:rsidP="000F566D">
            <w:pPr>
              <w:jc w:val="center"/>
              <w:rPr>
                <w:sz w:val="26"/>
                <w:szCs w:val="26"/>
              </w:rPr>
            </w:pPr>
          </w:p>
          <w:p w14:paraId="492FC7DB" w14:textId="77777777" w:rsidR="0000261E" w:rsidRPr="008942F2" w:rsidRDefault="0000261E" w:rsidP="000F566D">
            <w:pPr>
              <w:spacing w:before="20" w:after="20"/>
              <w:ind w:left="57" w:right="57"/>
              <w:jc w:val="center"/>
              <w:rPr>
                <w:bCs/>
                <w:sz w:val="26"/>
                <w:szCs w:val="26"/>
              </w:rPr>
            </w:pPr>
          </w:p>
        </w:tc>
      </w:tr>
      <w:tr w:rsidR="0000261E" w:rsidRPr="008942F2" w14:paraId="7DF9110F"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522F1DC3"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vMerge/>
            <w:tcBorders>
              <w:left w:val="single" w:sz="2" w:space="0" w:color="auto"/>
              <w:bottom w:val="single" w:sz="2" w:space="0" w:color="auto"/>
              <w:right w:val="single" w:sz="2" w:space="0" w:color="auto"/>
            </w:tcBorders>
            <w:vAlign w:val="center"/>
          </w:tcPr>
          <w:p w14:paraId="74959D2D" w14:textId="06F67DDB" w:rsidR="0000261E" w:rsidRPr="008942F2" w:rsidRDefault="0000261E" w:rsidP="00B113A0">
            <w:pPr>
              <w:spacing w:before="20" w:after="20"/>
              <w:ind w:left="150" w:right="90"/>
              <w:jc w:val="both"/>
              <w:rPr>
                <w:bCs/>
                <w:sz w:val="26"/>
                <w:szCs w:val="26"/>
              </w:rPr>
            </w:pPr>
          </w:p>
        </w:tc>
        <w:tc>
          <w:tcPr>
            <w:tcW w:w="1101" w:type="pct"/>
            <w:tcBorders>
              <w:top w:val="single" w:sz="2" w:space="0" w:color="auto"/>
              <w:left w:val="single" w:sz="2" w:space="0" w:color="auto"/>
              <w:bottom w:val="single" w:sz="2" w:space="0" w:color="auto"/>
              <w:right w:val="single" w:sz="2" w:space="0" w:color="auto"/>
            </w:tcBorders>
            <w:vAlign w:val="center"/>
          </w:tcPr>
          <w:p w14:paraId="2ABBB14C" w14:textId="4F4DD9DE" w:rsidR="0000261E" w:rsidRPr="008942F2" w:rsidRDefault="0000261E" w:rsidP="00B113A0">
            <w:pPr>
              <w:spacing w:before="20" w:after="20"/>
              <w:ind w:left="57" w:right="57"/>
              <w:jc w:val="both"/>
              <w:rPr>
                <w:bCs/>
                <w:sz w:val="26"/>
                <w:szCs w:val="26"/>
              </w:rPr>
            </w:pPr>
            <w:r w:rsidRPr="008942F2">
              <w:rPr>
                <w:sz w:val="26"/>
                <w:szCs w:val="26"/>
              </w:rPr>
              <w:t>Điều 1</w:t>
            </w:r>
          </w:p>
        </w:tc>
        <w:tc>
          <w:tcPr>
            <w:tcW w:w="1568" w:type="pct"/>
            <w:tcBorders>
              <w:top w:val="single" w:sz="2" w:space="0" w:color="auto"/>
              <w:left w:val="single" w:sz="2" w:space="0" w:color="auto"/>
              <w:bottom w:val="single" w:sz="2" w:space="0" w:color="auto"/>
              <w:right w:val="single" w:sz="2" w:space="0" w:color="auto"/>
            </w:tcBorders>
            <w:vAlign w:val="center"/>
          </w:tcPr>
          <w:p w14:paraId="7D8D8473" w14:textId="78ABEEFD" w:rsidR="0000261E" w:rsidRPr="008942F2" w:rsidRDefault="0000261E" w:rsidP="00B113A0">
            <w:pPr>
              <w:spacing w:before="20" w:after="20"/>
              <w:ind w:left="106" w:right="165"/>
              <w:jc w:val="both"/>
              <w:rPr>
                <w:sz w:val="26"/>
                <w:szCs w:val="26"/>
              </w:rPr>
            </w:pPr>
            <w:r w:rsidRPr="008942F2">
              <w:rPr>
                <w:sz w:val="26"/>
                <w:szCs w:val="26"/>
                <w:lang w:val="vi-VN"/>
              </w:rPr>
              <w:t xml:space="preserve">Được bãi bỏ bởi </w:t>
            </w:r>
            <w:r w:rsidRPr="008942F2">
              <w:rPr>
                <w:sz w:val="26"/>
                <w:szCs w:val="26"/>
              </w:rPr>
              <w:t xml:space="preserve">Thông tư </w:t>
            </w:r>
            <w:r w:rsidRPr="008942F2">
              <w:rPr>
                <w:sz w:val="26"/>
                <w:szCs w:val="26"/>
                <w:lang w:val="vi-VN"/>
              </w:rPr>
              <w:t xml:space="preserve">số </w:t>
            </w:r>
            <w:r w:rsidRPr="008942F2">
              <w:rPr>
                <w:sz w:val="26"/>
                <w:szCs w:val="26"/>
              </w:rPr>
              <w:t>41/</w:t>
            </w:r>
            <w:r w:rsidRPr="008942F2">
              <w:rPr>
                <w:sz w:val="26"/>
                <w:szCs w:val="26"/>
                <w:lang w:val="vi-VN"/>
              </w:rPr>
              <w:t xml:space="preserve">2025/TT-BYT ngày </w:t>
            </w:r>
            <w:r w:rsidRPr="008942F2">
              <w:rPr>
                <w:sz w:val="26"/>
                <w:szCs w:val="26"/>
              </w:rPr>
              <w:t>03/11</w:t>
            </w:r>
            <w:r w:rsidRPr="008942F2">
              <w:rPr>
                <w:sz w:val="26"/>
                <w:szCs w:val="26"/>
                <w:lang w:val="vi-VN"/>
              </w:rPr>
              <w:t xml:space="preserve">/2025 của Bộ trưởng Bộ Y tế </w:t>
            </w:r>
            <w:r w:rsidRPr="008942F2">
              <w:rPr>
                <w:sz w:val="26"/>
                <w:szCs w:val="26"/>
              </w:rPr>
              <w:t>quy định mã số, tiêu chuẩn chức danh nghề nghiệp bác sĩ, bác sĩ y học dự phòng, y sĩ</w:t>
            </w:r>
          </w:p>
        </w:tc>
        <w:tc>
          <w:tcPr>
            <w:tcW w:w="637" w:type="pct"/>
            <w:tcBorders>
              <w:top w:val="single" w:sz="2" w:space="0" w:color="auto"/>
              <w:left w:val="single" w:sz="2" w:space="0" w:color="auto"/>
              <w:bottom w:val="single" w:sz="2" w:space="0" w:color="auto"/>
              <w:right w:val="single" w:sz="2" w:space="0" w:color="auto"/>
            </w:tcBorders>
            <w:vAlign w:val="center"/>
          </w:tcPr>
          <w:p w14:paraId="76FC5BD7" w14:textId="77777777" w:rsidR="0000261E" w:rsidRPr="008942F2" w:rsidRDefault="0000261E" w:rsidP="000F566D">
            <w:pPr>
              <w:spacing w:before="20" w:after="20"/>
              <w:ind w:left="57" w:right="57"/>
              <w:jc w:val="center"/>
              <w:rPr>
                <w:sz w:val="26"/>
                <w:szCs w:val="26"/>
              </w:rPr>
            </w:pPr>
            <w:r w:rsidRPr="008942F2">
              <w:rPr>
                <w:sz w:val="26"/>
                <w:szCs w:val="26"/>
              </w:rPr>
              <w:t>01/3/2025</w:t>
            </w:r>
          </w:p>
          <w:p w14:paraId="4A5C31BA" w14:textId="77777777" w:rsidR="0000261E" w:rsidRPr="008942F2" w:rsidRDefault="0000261E" w:rsidP="000F566D">
            <w:pPr>
              <w:jc w:val="center"/>
              <w:rPr>
                <w:sz w:val="26"/>
                <w:szCs w:val="26"/>
              </w:rPr>
            </w:pPr>
          </w:p>
          <w:p w14:paraId="391F39CC" w14:textId="3950F654" w:rsidR="0000261E" w:rsidRPr="008942F2" w:rsidRDefault="0000261E" w:rsidP="000F566D">
            <w:pPr>
              <w:spacing w:before="20" w:after="20"/>
              <w:ind w:left="57" w:right="57"/>
              <w:jc w:val="center"/>
              <w:rPr>
                <w:bCs/>
                <w:sz w:val="26"/>
                <w:szCs w:val="26"/>
              </w:rPr>
            </w:pPr>
          </w:p>
        </w:tc>
      </w:tr>
      <w:tr w:rsidR="0000261E" w:rsidRPr="008942F2" w14:paraId="38BD78AE"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110C45AF"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1EDA0326" w14:textId="7349FC95" w:rsidR="0000261E" w:rsidRPr="008942F2" w:rsidRDefault="0000261E" w:rsidP="00B113A0">
            <w:pPr>
              <w:spacing w:before="20" w:after="20"/>
              <w:ind w:left="150" w:right="90"/>
              <w:jc w:val="both"/>
              <w:rPr>
                <w:bCs/>
                <w:sz w:val="26"/>
                <w:szCs w:val="26"/>
              </w:rPr>
            </w:pPr>
            <w:r w:rsidRPr="008942F2">
              <w:rPr>
                <w:bCs/>
                <w:sz w:val="26"/>
                <w:szCs w:val="26"/>
              </w:rPr>
              <w:t>Thông tư số </w:t>
            </w:r>
            <w:hyperlink r:id="rId8" w:tgtFrame="_blank" w:tooltip="Thông tư 08/2022/TT-BYT" w:history="1">
              <w:r w:rsidRPr="008942F2">
                <w:rPr>
                  <w:rStyle w:val="Hyperlink"/>
                  <w:bCs/>
                  <w:color w:val="auto"/>
                  <w:sz w:val="26"/>
                  <w:szCs w:val="26"/>
                  <w:u w:val="none"/>
                </w:rPr>
                <w:t>08/2022/TT-BYT</w:t>
              </w:r>
            </w:hyperlink>
            <w:r w:rsidRPr="008942F2">
              <w:rPr>
                <w:bCs/>
                <w:sz w:val="26"/>
                <w:szCs w:val="26"/>
              </w:rPr>
              <w:t> ngày 05/9/2022 của Bộ trưởng Bộ Y tế quy định việc đăng ký lưu hành thuốc, nguyên liệu làm thuốc</w:t>
            </w:r>
          </w:p>
        </w:tc>
        <w:tc>
          <w:tcPr>
            <w:tcW w:w="1101" w:type="pct"/>
            <w:tcBorders>
              <w:top w:val="single" w:sz="2" w:space="0" w:color="auto"/>
              <w:left w:val="single" w:sz="2" w:space="0" w:color="auto"/>
              <w:bottom w:val="single" w:sz="2" w:space="0" w:color="auto"/>
              <w:right w:val="single" w:sz="2" w:space="0" w:color="auto"/>
            </w:tcBorders>
            <w:vAlign w:val="center"/>
          </w:tcPr>
          <w:p w14:paraId="16F3BEA6" w14:textId="786BD6BD" w:rsidR="0000261E" w:rsidRPr="008942F2" w:rsidRDefault="0000261E" w:rsidP="00B113A0">
            <w:pPr>
              <w:spacing w:before="20" w:after="20"/>
              <w:ind w:left="57" w:right="57"/>
              <w:jc w:val="both"/>
              <w:rPr>
                <w:bCs/>
                <w:sz w:val="26"/>
                <w:szCs w:val="26"/>
              </w:rPr>
            </w:pPr>
            <w:bookmarkStart w:id="30" w:name="dc_20"/>
            <w:r>
              <w:rPr>
                <w:bCs/>
                <w:sz w:val="26"/>
                <w:szCs w:val="26"/>
              </w:rPr>
              <w:t>Đ</w:t>
            </w:r>
            <w:r w:rsidRPr="008942F2">
              <w:rPr>
                <w:bCs/>
                <w:sz w:val="26"/>
                <w:szCs w:val="26"/>
              </w:rPr>
              <w:t>iểm b khoản 2 Điều 5</w:t>
            </w:r>
            <w:bookmarkEnd w:id="30"/>
          </w:p>
        </w:tc>
        <w:tc>
          <w:tcPr>
            <w:tcW w:w="1568" w:type="pct"/>
            <w:tcBorders>
              <w:top w:val="single" w:sz="2" w:space="0" w:color="auto"/>
              <w:left w:val="single" w:sz="2" w:space="0" w:color="auto"/>
              <w:bottom w:val="single" w:sz="2" w:space="0" w:color="auto"/>
              <w:right w:val="single" w:sz="2" w:space="0" w:color="auto"/>
            </w:tcBorders>
            <w:vAlign w:val="center"/>
          </w:tcPr>
          <w:p w14:paraId="1FE5A7A5" w14:textId="5C19FF2E" w:rsidR="0000261E" w:rsidRPr="008942F2" w:rsidRDefault="0000261E" w:rsidP="00B113A0">
            <w:pPr>
              <w:spacing w:before="20" w:after="20"/>
              <w:ind w:left="106" w:right="165"/>
              <w:jc w:val="both"/>
              <w:rPr>
                <w:bCs/>
                <w:sz w:val="26"/>
                <w:szCs w:val="26"/>
              </w:rPr>
            </w:pPr>
            <w:r w:rsidRPr="008942F2">
              <w:rPr>
                <w:sz w:val="26"/>
                <w:szCs w:val="26"/>
              </w:rPr>
              <w:t xml:space="preserve">Được bãi bỏ bởi </w:t>
            </w:r>
            <w:r w:rsidRPr="008942F2">
              <w:rPr>
                <w:bCs/>
                <w:sz w:val="26"/>
                <w:szCs w:val="26"/>
              </w:rPr>
              <w:t>Thông tư số 55/2024/TT-BYT ngày 31/12/2024 của Bộ trưởng Bộ Y tế sửa đổi gia hạn giấy đăng ký lưu hành thuốc, nguyên liệu làm thuốc tại Thông tư 08/2022/TT-BYT quy định việc đăng ký lưu hành thuốc, nguyên liệu làm thuốc</w:t>
            </w:r>
          </w:p>
        </w:tc>
        <w:tc>
          <w:tcPr>
            <w:tcW w:w="637" w:type="pct"/>
            <w:tcBorders>
              <w:top w:val="single" w:sz="2" w:space="0" w:color="auto"/>
              <w:left w:val="single" w:sz="2" w:space="0" w:color="auto"/>
              <w:bottom w:val="single" w:sz="2" w:space="0" w:color="auto"/>
              <w:right w:val="single" w:sz="2" w:space="0" w:color="auto"/>
            </w:tcBorders>
            <w:vAlign w:val="center"/>
          </w:tcPr>
          <w:p w14:paraId="485D2767" w14:textId="6C5F5E8D" w:rsidR="0000261E" w:rsidRPr="008942F2" w:rsidRDefault="0000261E" w:rsidP="000F566D">
            <w:pPr>
              <w:spacing w:before="20" w:after="20"/>
              <w:ind w:left="57" w:right="57"/>
              <w:jc w:val="center"/>
              <w:rPr>
                <w:bCs/>
                <w:sz w:val="26"/>
                <w:szCs w:val="26"/>
                <w:lang w:val="vi-VN"/>
              </w:rPr>
            </w:pPr>
            <w:r w:rsidRPr="008942F2">
              <w:rPr>
                <w:sz w:val="26"/>
                <w:szCs w:val="26"/>
              </w:rPr>
              <w:t>01/01/2025</w:t>
            </w:r>
          </w:p>
        </w:tc>
      </w:tr>
      <w:tr w:rsidR="0000261E" w:rsidRPr="008942F2" w14:paraId="390AD784" w14:textId="77777777" w:rsidTr="00B113A0">
        <w:trPr>
          <w:trHeight w:val="282"/>
        </w:trPr>
        <w:tc>
          <w:tcPr>
            <w:tcW w:w="197" w:type="pct"/>
            <w:tcBorders>
              <w:top w:val="single" w:sz="2" w:space="0" w:color="auto"/>
              <w:left w:val="single" w:sz="2" w:space="0" w:color="auto"/>
              <w:bottom w:val="single" w:sz="2" w:space="0" w:color="auto"/>
              <w:right w:val="single" w:sz="2" w:space="0" w:color="auto"/>
            </w:tcBorders>
            <w:vAlign w:val="center"/>
          </w:tcPr>
          <w:p w14:paraId="5C60445E" w14:textId="02E568D1"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bottom w:val="single" w:sz="2" w:space="0" w:color="auto"/>
              <w:right w:val="single" w:sz="2" w:space="0" w:color="auto"/>
            </w:tcBorders>
            <w:vAlign w:val="center"/>
          </w:tcPr>
          <w:p w14:paraId="742BB2F8" w14:textId="208438F3" w:rsidR="0000261E" w:rsidRPr="008942F2" w:rsidRDefault="0000261E" w:rsidP="00B113A0">
            <w:pPr>
              <w:widowControl w:val="0"/>
              <w:tabs>
                <w:tab w:val="left" w:pos="0"/>
              </w:tabs>
              <w:spacing w:before="60" w:after="60"/>
              <w:ind w:left="150" w:right="90"/>
              <w:jc w:val="both"/>
              <w:rPr>
                <w:bCs/>
                <w:sz w:val="26"/>
                <w:szCs w:val="26"/>
              </w:rPr>
            </w:pPr>
            <w:r w:rsidRPr="008942F2">
              <w:rPr>
                <w:sz w:val="26"/>
                <w:szCs w:val="26"/>
              </w:rPr>
              <w:t>Thông tư số 20/2022/TT-BYT ngày 31/12/2022 của Bộ trưởng Bộ Y tế</w:t>
            </w:r>
            <w:r w:rsidRPr="008942F2">
              <w:rPr>
                <w:iCs/>
                <w:sz w:val="26"/>
                <w:szCs w:val="26"/>
                <w:shd w:val="clear" w:color="auto" w:fill="FFFFFF"/>
              </w:rPr>
              <w:t xml:space="preserve"> </w:t>
            </w:r>
            <w:r w:rsidRPr="008942F2">
              <w:rPr>
                <w:iCs/>
                <w:sz w:val="26"/>
                <w:szCs w:val="26"/>
              </w:rPr>
              <w:t xml:space="preserve">ban hành Danh mục và tỷ lệ, điều kiện </w:t>
            </w:r>
            <w:r w:rsidRPr="008942F2">
              <w:rPr>
                <w:iCs/>
                <w:sz w:val="26"/>
                <w:szCs w:val="26"/>
              </w:rPr>
              <w:lastRenderedPageBreak/>
              <w:t>thanh toán đối với thuốc hóa dược, sinh phẩm, thuốc phóng xạ và chất đánh dấu thuộc phạm vi được hưởng của người tham gia bảo hiểm y tế</w:t>
            </w:r>
          </w:p>
        </w:tc>
        <w:tc>
          <w:tcPr>
            <w:tcW w:w="1101" w:type="pct"/>
            <w:tcBorders>
              <w:top w:val="single" w:sz="2" w:space="0" w:color="auto"/>
              <w:left w:val="single" w:sz="2" w:space="0" w:color="auto"/>
              <w:bottom w:val="single" w:sz="2" w:space="0" w:color="auto"/>
              <w:right w:val="single" w:sz="2" w:space="0" w:color="auto"/>
            </w:tcBorders>
            <w:vAlign w:val="center"/>
          </w:tcPr>
          <w:p w14:paraId="35EFD1A7" w14:textId="0B8997A0" w:rsidR="0000261E" w:rsidRPr="008942F2" w:rsidRDefault="0000261E" w:rsidP="00B113A0">
            <w:pPr>
              <w:spacing w:before="20" w:after="20"/>
              <w:ind w:left="57" w:right="57"/>
              <w:jc w:val="both"/>
              <w:rPr>
                <w:bCs/>
                <w:sz w:val="26"/>
                <w:szCs w:val="26"/>
              </w:rPr>
            </w:pPr>
            <w:bookmarkStart w:id="31" w:name="dc_3"/>
            <w:r w:rsidRPr="008942F2">
              <w:rPr>
                <w:sz w:val="26"/>
                <w:szCs w:val="26"/>
              </w:rPr>
              <w:lastRenderedPageBreak/>
              <w:t>Điều 3, Điều  4</w:t>
            </w:r>
            <w:bookmarkEnd w:id="31"/>
            <w:r w:rsidRPr="008942F2">
              <w:rPr>
                <w:sz w:val="26"/>
                <w:szCs w:val="26"/>
              </w:rPr>
              <w:t>, Điều 5 và Điều 6</w:t>
            </w:r>
          </w:p>
        </w:tc>
        <w:tc>
          <w:tcPr>
            <w:tcW w:w="1568" w:type="pct"/>
            <w:tcBorders>
              <w:top w:val="single" w:sz="2" w:space="0" w:color="auto"/>
              <w:left w:val="single" w:sz="2" w:space="0" w:color="auto"/>
              <w:bottom w:val="single" w:sz="2" w:space="0" w:color="auto"/>
              <w:right w:val="single" w:sz="2" w:space="0" w:color="auto"/>
            </w:tcBorders>
            <w:vAlign w:val="center"/>
          </w:tcPr>
          <w:p w14:paraId="4C4AC018" w14:textId="388A8455" w:rsidR="0000261E" w:rsidRPr="008942F2" w:rsidRDefault="0000261E" w:rsidP="00B113A0">
            <w:pPr>
              <w:spacing w:before="20" w:after="20"/>
              <w:ind w:left="106" w:right="165"/>
              <w:jc w:val="both"/>
              <w:rPr>
                <w:sz w:val="26"/>
                <w:szCs w:val="26"/>
                <w:lang w:val="vi-VN"/>
              </w:rPr>
            </w:pPr>
            <w:r w:rsidRPr="008942F2">
              <w:rPr>
                <w:sz w:val="26"/>
                <w:szCs w:val="26"/>
              </w:rPr>
              <w:t>Được bãi bỏ bởi Thông tư số 37/2024/TT-BYT ngày 16/11/202</w:t>
            </w:r>
            <w:r w:rsidRPr="008942F2">
              <w:rPr>
                <w:sz w:val="26"/>
                <w:szCs w:val="26"/>
                <w:lang w:val="vi-VN"/>
              </w:rPr>
              <w:t>4</w:t>
            </w:r>
            <w:r w:rsidRPr="008942F2">
              <w:rPr>
                <w:sz w:val="26"/>
                <w:szCs w:val="26"/>
              </w:rPr>
              <w:t xml:space="preserve"> của Bộ trưởng Bộ Y tế quy định nguyên tắc, tiêu chí xây dựng, cập nhật, ghi </w:t>
            </w:r>
            <w:r w:rsidRPr="008942F2">
              <w:rPr>
                <w:sz w:val="26"/>
                <w:szCs w:val="26"/>
              </w:rPr>
              <w:lastRenderedPageBreak/>
              <w:t>thông tin, cấu trúc danh mục và hướng dẫn thanh toán đối với thuốc hóa dược, sinh phẩm, thuốc phóng xạ và chất đánh dấu thuộc phạm vi được hưởng của người tham gia bảo hiểm y tế</w:t>
            </w:r>
          </w:p>
        </w:tc>
        <w:tc>
          <w:tcPr>
            <w:tcW w:w="637" w:type="pct"/>
            <w:tcBorders>
              <w:top w:val="single" w:sz="2" w:space="0" w:color="auto"/>
              <w:left w:val="single" w:sz="2" w:space="0" w:color="auto"/>
              <w:bottom w:val="single" w:sz="2" w:space="0" w:color="auto"/>
              <w:right w:val="single" w:sz="2" w:space="0" w:color="auto"/>
            </w:tcBorders>
            <w:vAlign w:val="center"/>
          </w:tcPr>
          <w:p w14:paraId="6AB83D0C" w14:textId="350374FD" w:rsidR="0000261E" w:rsidRPr="008942F2" w:rsidRDefault="0000261E" w:rsidP="000F566D">
            <w:pPr>
              <w:spacing w:before="20" w:after="20"/>
              <w:ind w:left="57" w:right="57"/>
              <w:jc w:val="center"/>
              <w:rPr>
                <w:bCs/>
                <w:sz w:val="26"/>
                <w:szCs w:val="26"/>
                <w:lang w:val="vi-VN"/>
              </w:rPr>
            </w:pPr>
            <w:r w:rsidRPr="008942F2">
              <w:rPr>
                <w:bCs/>
                <w:sz w:val="26"/>
                <w:szCs w:val="26"/>
              </w:rPr>
              <w:lastRenderedPageBreak/>
              <w:t>01/01/2025</w:t>
            </w:r>
          </w:p>
        </w:tc>
      </w:tr>
      <w:tr w:rsidR="0000261E" w:rsidRPr="008942F2" w14:paraId="6E046A02" w14:textId="77777777" w:rsidTr="00B113A0">
        <w:trPr>
          <w:trHeight w:val="282"/>
        </w:trPr>
        <w:tc>
          <w:tcPr>
            <w:tcW w:w="197" w:type="pct"/>
            <w:tcBorders>
              <w:top w:val="single" w:sz="2" w:space="0" w:color="auto"/>
              <w:left w:val="single" w:sz="2" w:space="0" w:color="auto"/>
              <w:right w:val="single" w:sz="2" w:space="0" w:color="auto"/>
            </w:tcBorders>
            <w:vAlign w:val="center"/>
          </w:tcPr>
          <w:p w14:paraId="7C7756DE"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right w:val="single" w:sz="2" w:space="0" w:color="auto"/>
            </w:tcBorders>
            <w:vAlign w:val="center"/>
          </w:tcPr>
          <w:p w14:paraId="094C70A6" w14:textId="129E4084" w:rsidR="0000261E" w:rsidRPr="008942F2" w:rsidRDefault="0000261E" w:rsidP="00B113A0">
            <w:pPr>
              <w:widowControl w:val="0"/>
              <w:tabs>
                <w:tab w:val="left" w:pos="0"/>
              </w:tabs>
              <w:spacing w:before="60" w:after="60"/>
              <w:ind w:left="150" w:right="90"/>
              <w:jc w:val="both"/>
              <w:rPr>
                <w:sz w:val="26"/>
                <w:szCs w:val="26"/>
              </w:rPr>
            </w:pPr>
            <w:r w:rsidRPr="008942F2">
              <w:rPr>
                <w:sz w:val="26"/>
                <w:szCs w:val="26"/>
              </w:rPr>
              <w:t>Thông tư số 21/2024/TT- BYT ngày 17/10/2024 của Bộ trưởng Bộ Y tế quy định phương pháp định giá dịch vụ khám bệnh, chữa bệnh</w:t>
            </w:r>
          </w:p>
        </w:tc>
        <w:tc>
          <w:tcPr>
            <w:tcW w:w="1101" w:type="pct"/>
            <w:tcBorders>
              <w:top w:val="single" w:sz="2" w:space="0" w:color="auto"/>
              <w:left w:val="single" w:sz="2" w:space="0" w:color="auto"/>
              <w:bottom w:val="single" w:sz="2" w:space="0" w:color="auto"/>
              <w:right w:val="single" w:sz="2" w:space="0" w:color="auto"/>
            </w:tcBorders>
            <w:vAlign w:val="center"/>
          </w:tcPr>
          <w:p w14:paraId="548A364B" w14:textId="5C1DC94A" w:rsidR="0000261E" w:rsidRPr="008942F2" w:rsidRDefault="0000261E" w:rsidP="00B113A0">
            <w:pPr>
              <w:spacing w:before="20" w:after="20"/>
              <w:ind w:left="57" w:right="57"/>
              <w:jc w:val="both"/>
              <w:rPr>
                <w:sz w:val="26"/>
                <w:szCs w:val="26"/>
              </w:rPr>
            </w:pPr>
            <w:r w:rsidRPr="008942F2">
              <w:rPr>
                <w:sz w:val="26"/>
                <w:szCs w:val="26"/>
              </w:rPr>
              <w:t>Bãi bỏ cụm từ “sau khi hiệu chỉnh” tại </w:t>
            </w:r>
            <w:bookmarkStart w:id="32" w:name="dc_7"/>
            <w:r w:rsidRPr="008942F2">
              <w:rPr>
                <w:sz w:val="26"/>
                <w:szCs w:val="26"/>
              </w:rPr>
              <w:t>khoản 4</w:t>
            </w:r>
            <w:bookmarkEnd w:id="32"/>
            <w:r w:rsidRPr="008942F2">
              <w:rPr>
                <w:sz w:val="26"/>
                <w:szCs w:val="26"/>
              </w:rPr>
              <w:t xml:space="preserve"> Điều 5.</w:t>
            </w:r>
          </w:p>
        </w:tc>
        <w:tc>
          <w:tcPr>
            <w:tcW w:w="1568" w:type="pct"/>
            <w:tcBorders>
              <w:top w:val="single" w:sz="2" w:space="0" w:color="auto"/>
              <w:left w:val="single" w:sz="2" w:space="0" w:color="auto"/>
              <w:bottom w:val="single" w:sz="2" w:space="0" w:color="auto"/>
              <w:right w:val="single" w:sz="2" w:space="0" w:color="auto"/>
            </w:tcBorders>
            <w:vAlign w:val="center"/>
          </w:tcPr>
          <w:p w14:paraId="5551B89B" w14:textId="7DC004B4" w:rsidR="0000261E" w:rsidRPr="008942F2" w:rsidRDefault="0000261E" w:rsidP="00B113A0">
            <w:pPr>
              <w:spacing w:before="20" w:after="20"/>
              <w:ind w:left="106" w:right="165"/>
              <w:jc w:val="both"/>
              <w:rPr>
                <w:sz w:val="26"/>
                <w:szCs w:val="26"/>
                <w:lang w:val="vi-VN"/>
              </w:rPr>
            </w:pPr>
            <w:r w:rsidRPr="008942F2">
              <w:rPr>
                <w:sz w:val="26"/>
                <w:szCs w:val="26"/>
              </w:rPr>
              <w:t>Được bãi bỏ bởi Thông tư số 39/2024/TT-BYT ngày 17/11/2024 của Bộ trưởng Bộ Y tế</w:t>
            </w:r>
            <w:r w:rsidRPr="008942F2">
              <w:rPr>
                <w:bCs/>
                <w:sz w:val="26"/>
                <w:szCs w:val="26"/>
              </w:rPr>
              <w:t xml:space="preserve"> sửa đổi Thông tư 35/2016/TT-BYT về Danh mục và tỷ lệ, điều kiện thanh toán đối với dịch vụ kỹ thuật y tế thuộc phạm vi được hưởng của người tham gia bảo hiểm y tế</w:t>
            </w:r>
          </w:p>
        </w:tc>
        <w:tc>
          <w:tcPr>
            <w:tcW w:w="637" w:type="pct"/>
            <w:tcBorders>
              <w:top w:val="single" w:sz="2" w:space="0" w:color="auto"/>
              <w:left w:val="single" w:sz="2" w:space="0" w:color="auto"/>
              <w:bottom w:val="single" w:sz="2" w:space="0" w:color="auto"/>
              <w:right w:val="single" w:sz="2" w:space="0" w:color="auto"/>
            </w:tcBorders>
            <w:vAlign w:val="center"/>
          </w:tcPr>
          <w:p w14:paraId="3B23F896" w14:textId="4A817203" w:rsidR="0000261E" w:rsidRPr="008942F2" w:rsidRDefault="0000261E" w:rsidP="000F566D">
            <w:pPr>
              <w:spacing w:before="20" w:after="20"/>
              <w:ind w:left="57" w:right="57"/>
              <w:jc w:val="center"/>
              <w:rPr>
                <w:bCs/>
                <w:sz w:val="26"/>
                <w:szCs w:val="26"/>
                <w:lang w:val="vi-VN"/>
              </w:rPr>
            </w:pPr>
            <w:r w:rsidRPr="008942F2">
              <w:rPr>
                <w:bCs/>
                <w:sz w:val="26"/>
                <w:szCs w:val="26"/>
              </w:rPr>
              <w:t>01/01/2025</w:t>
            </w:r>
          </w:p>
        </w:tc>
      </w:tr>
      <w:tr w:rsidR="0000261E" w:rsidRPr="008942F2" w14:paraId="63C22540" w14:textId="77777777" w:rsidTr="00B113A0">
        <w:trPr>
          <w:trHeight w:val="282"/>
        </w:trPr>
        <w:tc>
          <w:tcPr>
            <w:tcW w:w="197" w:type="pct"/>
            <w:tcBorders>
              <w:top w:val="single" w:sz="2" w:space="0" w:color="auto"/>
              <w:left w:val="single" w:sz="2" w:space="0" w:color="auto"/>
              <w:right w:val="single" w:sz="2" w:space="0" w:color="auto"/>
            </w:tcBorders>
            <w:vAlign w:val="center"/>
          </w:tcPr>
          <w:p w14:paraId="5389C18A" w14:textId="77777777" w:rsidR="0000261E" w:rsidRPr="008942F2" w:rsidRDefault="0000261E" w:rsidP="000F566D">
            <w:pPr>
              <w:pStyle w:val="ListParagraph"/>
              <w:numPr>
                <w:ilvl w:val="0"/>
                <w:numId w:val="2"/>
              </w:numPr>
              <w:tabs>
                <w:tab w:val="right" w:leader="dot" w:pos="8640"/>
              </w:tabs>
              <w:spacing w:before="20" w:after="20"/>
              <w:ind w:left="357" w:hanging="357"/>
              <w:contextualSpacing w:val="0"/>
              <w:jc w:val="center"/>
              <w:rPr>
                <w:bCs/>
                <w:sz w:val="26"/>
                <w:szCs w:val="26"/>
              </w:rPr>
            </w:pPr>
          </w:p>
        </w:tc>
        <w:tc>
          <w:tcPr>
            <w:tcW w:w="1497" w:type="pct"/>
            <w:tcBorders>
              <w:top w:val="single" w:sz="2" w:space="0" w:color="auto"/>
              <w:left w:val="single" w:sz="2" w:space="0" w:color="auto"/>
              <w:right w:val="single" w:sz="2" w:space="0" w:color="auto"/>
            </w:tcBorders>
            <w:vAlign w:val="center"/>
          </w:tcPr>
          <w:p w14:paraId="66D2AC8A" w14:textId="18292517" w:rsidR="0000261E" w:rsidRPr="008942F2" w:rsidRDefault="0000261E" w:rsidP="00B113A0">
            <w:pPr>
              <w:widowControl w:val="0"/>
              <w:tabs>
                <w:tab w:val="left" w:pos="0"/>
              </w:tabs>
              <w:spacing w:before="60" w:after="60"/>
              <w:ind w:left="150" w:right="90"/>
              <w:jc w:val="both"/>
              <w:rPr>
                <w:sz w:val="26"/>
                <w:szCs w:val="26"/>
              </w:rPr>
            </w:pPr>
            <w:r w:rsidRPr="008942F2">
              <w:rPr>
                <w:sz w:val="26"/>
                <w:szCs w:val="26"/>
              </w:rPr>
              <w:t>Thông tư số 19/2025/TT-BYT ngày 15/6/2025 của Bộ trưởng Bộ Y tế quy định về phân định, phân cấp thẩm quyền của chính quyền địa phương 02 cấp trong lĩnh vực phòng bệnh</w:t>
            </w:r>
          </w:p>
        </w:tc>
        <w:tc>
          <w:tcPr>
            <w:tcW w:w="1101" w:type="pct"/>
            <w:tcBorders>
              <w:top w:val="single" w:sz="2" w:space="0" w:color="auto"/>
              <w:left w:val="single" w:sz="2" w:space="0" w:color="auto"/>
              <w:bottom w:val="single" w:sz="2" w:space="0" w:color="auto"/>
              <w:right w:val="single" w:sz="2" w:space="0" w:color="auto"/>
            </w:tcBorders>
            <w:vAlign w:val="center"/>
          </w:tcPr>
          <w:p w14:paraId="3B320911" w14:textId="7D80B027" w:rsidR="0000261E" w:rsidRPr="008942F2" w:rsidRDefault="0000261E" w:rsidP="00B113A0">
            <w:pPr>
              <w:spacing w:before="20" w:after="20"/>
              <w:ind w:left="57" w:right="57"/>
              <w:jc w:val="both"/>
              <w:rPr>
                <w:sz w:val="26"/>
                <w:szCs w:val="26"/>
              </w:rPr>
            </w:pPr>
            <w:r w:rsidRPr="008942F2">
              <w:rPr>
                <w:sz w:val="26"/>
                <w:szCs w:val="26"/>
              </w:rPr>
              <w:t>Điểm 3 Phần 1 và điểm 3 Phần 2 Phụ lục</w:t>
            </w:r>
          </w:p>
        </w:tc>
        <w:tc>
          <w:tcPr>
            <w:tcW w:w="1568" w:type="pct"/>
            <w:tcBorders>
              <w:top w:val="single" w:sz="2" w:space="0" w:color="auto"/>
              <w:left w:val="single" w:sz="2" w:space="0" w:color="auto"/>
              <w:bottom w:val="single" w:sz="2" w:space="0" w:color="auto"/>
              <w:right w:val="single" w:sz="2" w:space="0" w:color="auto"/>
            </w:tcBorders>
            <w:vAlign w:val="center"/>
          </w:tcPr>
          <w:p w14:paraId="0992B057" w14:textId="4CF2CF57" w:rsidR="0000261E" w:rsidRPr="008942F2" w:rsidRDefault="0000261E" w:rsidP="00B113A0">
            <w:pPr>
              <w:spacing w:before="20" w:after="20"/>
              <w:ind w:left="106" w:right="165"/>
              <w:jc w:val="both"/>
              <w:rPr>
                <w:sz w:val="26"/>
                <w:szCs w:val="26"/>
                <w:lang w:val="vi-VN"/>
              </w:rPr>
            </w:pPr>
            <w:r w:rsidRPr="008942F2">
              <w:rPr>
                <w:sz w:val="26"/>
                <w:szCs w:val="26"/>
              </w:rPr>
              <w:t xml:space="preserve">Được bãi bỏ bởi Thông tư </w:t>
            </w:r>
            <w:r w:rsidRPr="008942F2">
              <w:rPr>
                <w:bCs/>
                <w:sz w:val="26"/>
                <w:szCs w:val="26"/>
                <w:lang w:val="vi-VN"/>
              </w:rPr>
              <w:t xml:space="preserve">số </w:t>
            </w:r>
            <w:r w:rsidRPr="008942F2">
              <w:rPr>
                <w:bCs/>
                <w:sz w:val="26"/>
                <w:szCs w:val="26"/>
              </w:rPr>
              <w:t>23</w:t>
            </w:r>
            <w:r w:rsidRPr="008942F2">
              <w:rPr>
                <w:bCs/>
                <w:sz w:val="26"/>
                <w:szCs w:val="26"/>
                <w:lang w:val="vi-VN"/>
              </w:rPr>
              <w:t>/202</w:t>
            </w:r>
            <w:r w:rsidRPr="008942F2">
              <w:rPr>
                <w:bCs/>
                <w:sz w:val="26"/>
                <w:szCs w:val="26"/>
              </w:rPr>
              <w:t>5</w:t>
            </w:r>
            <w:r w:rsidRPr="008942F2">
              <w:rPr>
                <w:bCs/>
                <w:sz w:val="26"/>
                <w:szCs w:val="26"/>
                <w:lang w:val="vi-VN"/>
              </w:rPr>
              <w:t xml:space="preserve">/TT-BYT ngày </w:t>
            </w:r>
            <w:r w:rsidRPr="008942F2">
              <w:rPr>
                <w:bCs/>
                <w:sz w:val="26"/>
                <w:szCs w:val="26"/>
              </w:rPr>
              <w:t>28/06/</w:t>
            </w:r>
            <w:r w:rsidRPr="008942F2">
              <w:rPr>
                <w:bCs/>
                <w:sz w:val="26"/>
                <w:szCs w:val="26"/>
                <w:lang w:val="vi-VN"/>
              </w:rPr>
              <w:t>202</w:t>
            </w:r>
            <w:r w:rsidRPr="008942F2">
              <w:rPr>
                <w:bCs/>
                <w:sz w:val="26"/>
                <w:szCs w:val="26"/>
              </w:rPr>
              <w:t xml:space="preserve">5 </w:t>
            </w:r>
            <w:r w:rsidRPr="008942F2">
              <w:rPr>
                <w:sz w:val="26"/>
                <w:szCs w:val="26"/>
              </w:rPr>
              <w:t>của Bộ trưởng Bộ Y tế quy định về chế độ báo cáo thống kê ngành y tế</w:t>
            </w:r>
          </w:p>
        </w:tc>
        <w:tc>
          <w:tcPr>
            <w:tcW w:w="637" w:type="pct"/>
            <w:tcBorders>
              <w:top w:val="single" w:sz="2" w:space="0" w:color="auto"/>
              <w:left w:val="single" w:sz="2" w:space="0" w:color="auto"/>
              <w:bottom w:val="single" w:sz="2" w:space="0" w:color="auto"/>
              <w:right w:val="single" w:sz="2" w:space="0" w:color="auto"/>
            </w:tcBorders>
            <w:vAlign w:val="center"/>
          </w:tcPr>
          <w:p w14:paraId="5B83A0F1" w14:textId="1A090A29" w:rsidR="0000261E" w:rsidRPr="008942F2" w:rsidRDefault="0000261E" w:rsidP="000F566D">
            <w:pPr>
              <w:spacing w:before="20" w:after="20"/>
              <w:ind w:left="57" w:right="57"/>
              <w:jc w:val="center"/>
              <w:rPr>
                <w:bCs/>
                <w:sz w:val="26"/>
                <w:szCs w:val="26"/>
                <w:lang w:val="vi-VN"/>
              </w:rPr>
            </w:pPr>
            <w:r w:rsidRPr="008942F2">
              <w:rPr>
                <w:bCs/>
                <w:sz w:val="26"/>
                <w:szCs w:val="26"/>
              </w:rPr>
              <w:t>01/7/2025</w:t>
            </w:r>
          </w:p>
        </w:tc>
      </w:tr>
    </w:tbl>
    <w:p w14:paraId="75B32686" w14:textId="77777777" w:rsidR="008800D1" w:rsidRPr="008942F2" w:rsidRDefault="008800D1" w:rsidP="00051B0F">
      <w:pPr>
        <w:spacing w:line="320" w:lineRule="exact"/>
        <w:rPr>
          <w:sz w:val="26"/>
          <w:szCs w:val="26"/>
        </w:rPr>
      </w:pPr>
    </w:p>
    <w:sectPr w:rsidR="008800D1" w:rsidRPr="008942F2" w:rsidSect="00F51C15">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493F3" w14:textId="77777777" w:rsidR="0076048E" w:rsidRDefault="0076048E" w:rsidP="00741342">
      <w:r>
        <w:separator/>
      </w:r>
    </w:p>
  </w:endnote>
  <w:endnote w:type="continuationSeparator" w:id="0">
    <w:p w14:paraId="694B94C2" w14:textId="77777777" w:rsidR="0076048E" w:rsidRDefault="0076048E" w:rsidP="0074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B0EF" w14:textId="77777777" w:rsidR="00CC31DB" w:rsidRDefault="00CC31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7681" w14:textId="77777777" w:rsidR="00CC31DB" w:rsidRDefault="00CC31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A739" w14:textId="77777777" w:rsidR="00CC31DB" w:rsidRDefault="00CC31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15AE1" w14:textId="77777777" w:rsidR="0076048E" w:rsidRDefault="0076048E" w:rsidP="00741342">
      <w:r>
        <w:separator/>
      </w:r>
    </w:p>
  </w:footnote>
  <w:footnote w:type="continuationSeparator" w:id="0">
    <w:p w14:paraId="1880E07A" w14:textId="77777777" w:rsidR="0076048E" w:rsidRDefault="0076048E" w:rsidP="007413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EF8D" w14:textId="77777777" w:rsidR="00CC31DB" w:rsidRDefault="00CC31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492939"/>
      <w:docPartObj>
        <w:docPartGallery w:val="Page Numbers (Top of Page)"/>
        <w:docPartUnique/>
      </w:docPartObj>
    </w:sdtPr>
    <w:sdtEndPr>
      <w:rPr>
        <w:noProof/>
      </w:rPr>
    </w:sdtEndPr>
    <w:sdtContent>
      <w:p w14:paraId="1D863157" w14:textId="7051AAA4" w:rsidR="00CC31DB" w:rsidRDefault="00CC31DB">
        <w:pPr>
          <w:pStyle w:val="Header"/>
          <w:jc w:val="center"/>
        </w:pPr>
        <w:r>
          <w:fldChar w:fldCharType="begin"/>
        </w:r>
        <w:r>
          <w:instrText xml:space="preserve"> PAGE   \* MERGEFORMAT </w:instrText>
        </w:r>
        <w:r>
          <w:fldChar w:fldCharType="separate"/>
        </w:r>
        <w:r w:rsidR="00B113A0">
          <w:rPr>
            <w:noProof/>
          </w:rPr>
          <w:t>8</w:t>
        </w:r>
        <w:r>
          <w:rPr>
            <w:noProof/>
          </w:rPr>
          <w:fldChar w:fldCharType="end"/>
        </w:r>
      </w:p>
    </w:sdtContent>
  </w:sdt>
  <w:p w14:paraId="688ED9B2" w14:textId="77777777" w:rsidR="00CC31DB" w:rsidRDefault="00CC31D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75DF4" w14:textId="77777777" w:rsidR="00CC31DB" w:rsidRDefault="00CC31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950B7"/>
    <w:multiLevelType w:val="hybridMultilevel"/>
    <w:tmpl w:val="476EB854"/>
    <w:lvl w:ilvl="0" w:tplc="644C255A">
      <w:start w:val="3"/>
      <w:numFmt w:val="bullet"/>
      <w:lvlText w:val="-"/>
      <w:lvlJc w:val="left"/>
      <w:pPr>
        <w:ind w:left="444" w:hanging="360"/>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 w15:restartNumberingAfterBreak="0">
    <w:nsid w:val="406D63FB"/>
    <w:multiLevelType w:val="hybridMultilevel"/>
    <w:tmpl w:val="F5A4442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5C78338A"/>
    <w:multiLevelType w:val="hybridMultilevel"/>
    <w:tmpl w:val="ECF62DF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1D"/>
    <w:rsid w:val="0000261E"/>
    <w:rsid w:val="000065F8"/>
    <w:rsid w:val="00012FCE"/>
    <w:rsid w:val="00014999"/>
    <w:rsid w:val="00024C53"/>
    <w:rsid w:val="00030632"/>
    <w:rsid w:val="000307AE"/>
    <w:rsid w:val="0003362E"/>
    <w:rsid w:val="000337CA"/>
    <w:rsid w:val="000355F1"/>
    <w:rsid w:val="00043441"/>
    <w:rsid w:val="0005151A"/>
    <w:rsid w:val="00051B0F"/>
    <w:rsid w:val="00053F9A"/>
    <w:rsid w:val="000542C9"/>
    <w:rsid w:val="000557BE"/>
    <w:rsid w:val="00056071"/>
    <w:rsid w:val="00057469"/>
    <w:rsid w:val="00063992"/>
    <w:rsid w:val="0007035E"/>
    <w:rsid w:val="00071A53"/>
    <w:rsid w:val="0008009E"/>
    <w:rsid w:val="00084066"/>
    <w:rsid w:val="00087065"/>
    <w:rsid w:val="00090400"/>
    <w:rsid w:val="0009076F"/>
    <w:rsid w:val="00090BF3"/>
    <w:rsid w:val="00091D3E"/>
    <w:rsid w:val="000A0DCE"/>
    <w:rsid w:val="000B35F5"/>
    <w:rsid w:val="000B6BEC"/>
    <w:rsid w:val="000B7FC4"/>
    <w:rsid w:val="000C494B"/>
    <w:rsid w:val="000C6327"/>
    <w:rsid w:val="000C6D8E"/>
    <w:rsid w:val="000D26DE"/>
    <w:rsid w:val="000E0A55"/>
    <w:rsid w:val="000E1DFD"/>
    <w:rsid w:val="000E2E18"/>
    <w:rsid w:val="000F566D"/>
    <w:rsid w:val="000F5D99"/>
    <w:rsid w:val="000F6FB5"/>
    <w:rsid w:val="00103DEF"/>
    <w:rsid w:val="00104721"/>
    <w:rsid w:val="001102A0"/>
    <w:rsid w:val="001120A9"/>
    <w:rsid w:val="00121D5B"/>
    <w:rsid w:val="00131F07"/>
    <w:rsid w:val="00134B03"/>
    <w:rsid w:val="00135DF4"/>
    <w:rsid w:val="00140C7C"/>
    <w:rsid w:val="00143113"/>
    <w:rsid w:val="001478FB"/>
    <w:rsid w:val="00162731"/>
    <w:rsid w:val="00164B11"/>
    <w:rsid w:val="001715CA"/>
    <w:rsid w:val="00171B9D"/>
    <w:rsid w:val="00171C37"/>
    <w:rsid w:val="00185410"/>
    <w:rsid w:val="0018565E"/>
    <w:rsid w:val="00185AE2"/>
    <w:rsid w:val="001866B9"/>
    <w:rsid w:val="00186B12"/>
    <w:rsid w:val="00186EBF"/>
    <w:rsid w:val="00190C02"/>
    <w:rsid w:val="001955D1"/>
    <w:rsid w:val="00196065"/>
    <w:rsid w:val="001A3528"/>
    <w:rsid w:val="001B05EE"/>
    <w:rsid w:val="001B24E3"/>
    <w:rsid w:val="001B3827"/>
    <w:rsid w:val="001C259B"/>
    <w:rsid w:val="001C54AC"/>
    <w:rsid w:val="001C56FB"/>
    <w:rsid w:val="001C7624"/>
    <w:rsid w:val="001D1925"/>
    <w:rsid w:val="001D2D5F"/>
    <w:rsid w:val="001D3A6F"/>
    <w:rsid w:val="001E155A"/>
    <w:rsid w:val="001E2BAC"/>
    <w:rsid w:val="001E6BA6"/>
    <w:rsid w:val="001E763F"/>
    <w:rsid w:val="001F149E"/>
    <w:rsid w:val="001F28BC"/>
    <w:rsid w:val="001F5DF9"/>
    <w:rsid w:val="00200341"/>
    <w:rsid w:val="0020101F"/>
    <w:rsid w:val="00207908"/>
    <w:rsid w:val="00210780"/>
    <w:rsid w:val="00210E32"/>
    <w:rsid w:val="002127BB"/>
    <w:rsid w:val="002202C6"/>
    <w:rsid w:val="00221819"/>
    <w:rsid w:val="0022761E"/>
    <w:rsid w:val="002303CE"/>
    <w:rsid w:val="00235918"/>
    <w:rsid w:val="002359E0"/>
    <w:rsid w:val="00240C46"/>
    <w:rsid w:val="002477C6"/>
    <w:rsid w:val="00250854"/>
    <w:rsid w:val="002529FD"/>
    <w:rsid w:val="0025397F"/>
    <w:rsid w:val="00253DA7"/>
    <w:rsid w:val="00255BBD"/>
    <w:rsid w:val="00256F85"/>
    <w:rsid w:val="00257B1C"/>
    <w:rsid w:val="00264274"/>
    <w:rsid w:val="002710C6"/>
    <w:rsid w:val="00273384"/>
    <w:rsid w:val="00273D00"/>
    <w:rsid w:val="00277B4F"/>
    <w:rsid w:val="00280B60"/>
    <w:rsid w:val="00284E50"/>
    <w:rsid w:val="00287526"/>
    <w:rsid w:val="00293E0A"/>
    <w:rsid w:val="002A34A0"/>
    <w:rsid w:val="002A6136"/>
    <w:rsid w:val="002A77CB"/>
    <w:rsid w:val="002B0A5C"/>
    <w:rsid w:val="002B3B56"/>
    <w:rsid w:val="002C558B"/>
    <w:rsid w:val="002D73BD"/>
    <w:rsid w:val="002E0013"/>
    <w:rsid w:val="002E4E4B"/>
    <w:rsid w:val="002E59A2"/>
    <w:rsid w:val="002E5B57"/>
    <w:rsid w:val="002F6D2F"/>
    <w:rsid w:val="002F7548"/>
    <w:rsid w:val="00302260"/>
    <w:rsid w:val="00304133"/>
    <w:rsid w:val="00311337"/>
    <w:rsid w:val="00312B41"/>
    <w:rsid w:val="0031460F"/>
    <w:rsid w:val="00314772"/>
    <w:rsid w:val="003200B7"/>
    <w:rsid w:val="0032597A"/>
    <w:rsid w:val="003315E9"/>
    <w:rsid w:val="00333D3F"/>
    <w:rsid w:val="00334094"/>
    <w:rsid w:val="003424FE"/>
    <w:rsid w:val="00350AE8"/>
    <w:rsid w:val="0035669B"/>
    <w:rsid w:val="00360894"/>
    <w:rsid w:val="00360D5C"/>
    <w:rsid w:val="00362B7C"/>
    <w:rsid w:val="0036471F"/>
    <w:rsid w:val="00376762"/>
    <w:rsid w:val="00383BEF"/>
    <w:rsid w:val="00386087"/>
    <w:rsid w:val="00395ED6"/>
    <w:rsid w:val="003A00CD"/>
    <w:rsid w:val="003A28BA"/>
    <w:rsid w:val="003B71D1"/>
    <w:rsid w:val="003C01F0"/>
    <w:rsid w:val="003C1B72"/>
    <w:rsid w:val="003D37D8"/>
    <w:rsid w:val="003D3CCA"/>
    <w:rsid w:val="003D3F1F"/>
    <w:rsid w:val="003D6128"/>
    <w:rsid w:val="003D6516"/>
    <w:rsid w:val="003D7B5E"/>
    <w:rsid w:val="003E383A"/>
    <w:rsid w:val="003E413D"/>
    <w:rsid w:val="003E4481"/>
    <w:rsid w:val="003E7240"/>
    <w:rsid w:val="003F2FE8"/>
    <w:rsid w:val="003F4AD7"/>
    <w:rsid w:val="004071CB"/>
    <w:rsid w:val="004109C9"/>
    <w:rsid w:val="00410EC8"/>
    <w:rsid w:val="00411F2C"/>
    <w:rsid w:val="004141CA"/>
    <w:rsid w:val="00417B16"/>
    <w:rsid w:val="00421900"/>
    <w:rsid w:val="00421C10"/>
    <w:rsid w:val="00423D6C"/>
    <w:rsid w:val="004249E0"/>
    <w:rsid w:val="004251E9"/>
    <w:rsid w:val="00425D15"/>
    <w:rsid w:val="00426F82"/>
    <w:rsid w:val="00431449"/>
    <w:rsid w:val="00432CB4"/>
    <w:rsid w:val="00434952"/>
    <w:rsid w:val="00436C97"/>
    <w:rsid w:val="0043733B"/>
    <w:rsid w:val="00446F89"/>
    <w:rsid w:val="0046661B"/>
    <w:rsid w:val="00467EB8"/>
    <w:rsid w:val="004713AF"/>
    <w:rsid w:val="00472423"/>
    <w:rsid w:val="00474967"/>
    <w:rsid w:val="004801B3"/>
    <w:rsid w:val="0048075C"/>
    <w:rsid w:val="00486206"/>
    <w:rsid w:val="004862CE"/>
    <w:rsid w:val="00492266"/>
    <w:rsid w:val="004924E2"/>
    <w:rsid w:val="00493956"/>
    <w:rsid w:val="004A02CD"/>
    <w:rsid w:val="004A312E"/>
    <w:rsid w:val="004A7BD2"/>
    <w:rsid w:val="004B0097"/>
    <w:rsid w:val="004B1B66"/>
    <w:rsid w:val="004C0E9D"/>
    <w:rsid w:val="004C14AA"/>
    <w:rsid w:val="004C153B"/>
    <w:rsid w:val="004C2746"/>
    <w:rsid w:val="004C2E11"/>
    <w:rsid w:val="004C532D"/>
    <w:rsid w:val="004D1331"/>
    <w:rsid w:val="004D5113"/>
    <w:rsid w:val="004D6765"/>
    <w:rsid w:val="004E2FD1"/>
    <w:rsid w:val="004E7AD9"/>
    <w:rsid w:val="004F1C04"/>
    <w:rsid w:val="004F3FCE"/>
    <w:rsid w:val="004F4CB6"/>
    <w:rsid w:val="004F6186"/>
    <w:rsid w:val="004F64B3"/>
    <w:rsid w:val="00505449"/>
    <w:rsid w:val="00505FEF"/>
    <w:rsid w:val="00514B2A"/>
    <w:rsid w:val="00515297"/>
    <w:rsid w:val="00516F35"/>
    <w:rsid w:val="00521CB2"/>
    <w:rsid w:val="00522926"/>
    <w:rsid w:val="00527484"/>
    <w:rsid w:val="00540A4F"/>
    <w:rsid w:val="00543008"/>
    <w:rsid w:val="00543C43"/>
    <w:rsid w:val="005476A7"/>
    <w:rsid w:val="00553DF1"/>
    <w:rsid w:val="00560D93"/>
    <w:rsid w:val="005640C2"/>
    <w:rsid w:val="005676B3"/>
    <w:rsid w:val="0057098C"/>
    <w:rsid w:val="00572FE3"/>
    <w:rsid w:val="00576E59"/>
    <w:rsid w:val="00583CDE"/>
    <w:rsid w:val="005844DA"/>
    <w:rsid w:val="00585B86"/>
    <w:rsid w:val="00586A67"/>
    <w:rsid w:val="00594A3B"/>
    <w:rsid w:val="00594A95"/>
    <w:rsid w:val="00596DB4"/>
    <w:rsid w:val="005A619B"/>
    <w:rsid w:val="005A79FB"/>
    <w:rsid w:val="005B22FE"/>
    <w:rsid w:val="005B5B70"/>
    <w:rsid w:val="005B7E91"/>
    <w:rsid w:val="005C1803"/>
    <w:rsid w:val="005C3CFE"/>
    <w:rsid w:val="005D7E90"/>
    <w:rsid w:val="005E06B1"/>
    <w:rsid w:val="005E4606"/>
    <w:rsid w:val="005E4E48"/>
    <w:rsid w:val="005E75F7"/>
    <w:rsid w:val="005F1AEF"/>
    <w:rsid w:val="005F1DAD"/>
    <w:rsid w:val="005F3A4E"/>
    <w:rsid w:val="005F3B54"/>
    <w:rsid w:val="005F59C0"/>
    <w:rsid w:val="005F74D5"/>
    <w:rsid w:val="00601A63"/>
    <w:rsid w:val="00615D8D"/>
    <w:rsid w:val="00622C09"/>
    <w:rsid w:val="00623056"/>
    <w:rsid w:val="0063021A"/>
    <w:rsid w:val="006309F5"/>
    <w:rsid w:val="006322E3"/>
    <w:rsid w:val="006323BA"/>
    <w:rsid w:val="0063697E"/>
    <w:rsid w:val="006402EF"/>
    <w:rsid w:val="006536CA"/>
    <w:rsid w:val="00653C82"/>
    <w:rsid w:val="00656C36"/>
    <w:rsid w:val="00660453"/>
    <w:rsid w:val="00662C4B"/>
    <w:rsid w:val="00663F2A"/>
    <w:rsid w:val="006643F9"/>
    <w:rsid w:val="006663E6"/>
    <w:rsid w:val="00666569"/>
    <w:rsid w:val="00670B5E"/>
    <w:rsid w:val="00671DC2"/>
    <w:rsid w:val="00680C49"/>
    <w:rsid w:val="00683DDD"/>
    <w:rsid w:val="006850B9"/>
    <w:rsid w:val="006914CD"/>
    <w:rsid w:val="00691D68"/>
    <w:rsid w:val="006929B6"/>
    <w:rsid w:val="006931F4"/>
    <w:rsid w:val="00693796"/>
    <w:rsid w:val="006948D9"/>
    <w:rsid w:val="006A4F75"/>
    <w:rsid w:val="006A5305"/>
    <w:rsid w:val="006A7A69"/>
    <w:rsid w:val="006B6EEB"/>
    <w:rsid w:val="006B7886"/>
    <w:rsid w:val="006C070D"/>
    <w:rsid w:val="006C209D"/>
    <w:rsid w:val="006E08E4"/>
    <w:rsid w:val="006E4AAC"/>
    <w:rsid w:val="006E73B4"/>
    <w:rsid w:val="006F2E03"/>
    <w:rsid w:val="006F704B"/>
    <w:rsid w:val="00700448"/>
    <w:rsid w:val="007116B8"/>
    <w:rsid w:val="00712D9F"/>
    <w:rsid w:val="00714A38"/>
    <w:rsid w:val="0071582C"/>
    <w:rsid w:val="0071789F"/>
    <w:rsid w:val="007214CE"/>
    <w:rsid w:val="007260E2"/>
    <w:rsid w:val="0073124A"/>
    <w:rsid w:val="007325DE"/>
    <w:rsid w:val="00732A49"/>
    <w:rsid w:val="00732C0D"/>
    <w:rsid w:val="00733440"/>
    <w:rsid w:val="00734736"/>
    <w:rsid w:val="00735543"/>
    <w:rsid w:val="00741342"/>
    <w:rsid w:val="007416F1"/>
    <w:rsid w:val="00743CAE"/>
    <w:rsid w:val="00744DC8"/>
    <w:rsid w:val="0074782B"/>
    <w:rsid w:val="00755FBF"/>
    <w:rsid w:val="0076048E"/>
    <w:rsid w:val="00760B78"/>
    <w:rsid w:val="00762BAA"/>
    <w:rsid w:val="00762D2F"/>
    <w:rsid w:val="007632DB"/>
    <w:rsid w:val="00765C62"/>
    <w:rsid w:val="007667CD"/>
    <w:rsid w:val="00767311"/>
    <w:rsid w:val="00767D0D"/>
    <w:rsid w:val="007715E9"/>
    <w:rsid w:val="007757AF"/>
    <w:rsid w:val="00776052"/>
    <w:rsid w:val="00786894"/>
    <w:rsid w:val="00786EEE"/>
    <w:rsid w:val="00791AF1"/>
    <w:rsid w:val="007979AD"/>
    <w:rsid w:val="007A4916"/>
    <w:rsid w:val="007A793B"/>
    <w:rsid w:val="007B4F15"/>
    <w:rsid w:val="007C1A44"/>
    <w:rsid w:val="007C764E"/>
    <w:rsid w:val="007D354E"/>
    <w:rsid w:val="007D521A"/>
    <w:rsid w:val="007D5CBA"/>
    <w:rsid w:val="007D6902"/>
    <w:rsid w:val="007E0205"/>
    <w:rsid w:val="007E0E3C"/>
    <w:rsid w:val="007E1F50"/>
    <w:rsid w:val="007E4A09"/>
    <w:rsid w:val="007E5259"/>
    <w:rsid w:val="007F11AC"/>
    <w:rsid w:val="007F289F"/>
    <w:rsid w:val="007F3C88"/>
    <w:rsid w:val="007F66BF"/>
    <w:rsid w:val="007F7EB9"/>
    <w:rsid w:val="0080611C"/>
    <w:rsid w:val="008114EA"/>
    <w:rsid w:val="008117F3"/>
    <w:rsid w:val="008137E0"/>
    <w:rsid w:val="00813A7C"/>
    <w:rsid w:val="0081400F"/>
    <w:rsid w:val="00821ABA"/>
    <w:rsid w:val="008238DB"/>
    <w:rsid w:val="0085192B"/>
    <w:rsid w:val="00855009"/>
    <w:rsid w:val="00862B7E"/>
    <w:rsid w:val="00865590"/>
    <w:rsid w:val="0086691F"/>
    <w:rsid w:val="0087241C"/>
    <w:rsid w:val="00876C31"/>
    <w:rsid w:val="008800D1"/>
    <w:rsid w:val="008811A9"/>
    <w:rsid w:val="00882343"/>
    <w:rsid w:val="008831CE"/>
    <w:rsid w:val="008849CC"/>
    <w:rsid w:val="00890A5C"/>
    <w:rsid w:val="00890AE6"/>
    <w:rsid w:val="00891358"/>
    <w:rsid w:val="008942F2"/>
    <w:rsid w:val="00895D8A"/>
    <w:rsid w:val="00895E0F"/>
    <w:rsid w:val="008964C1"/>
    <w:rsid w:val="00897E67"/>
    <w:rsid w:val="00897FCA"/>
    <w:rsid w:val="008A0136"/>
    <w:rsid w:val="008B417F"/>
    <w:rsid w:val="008B519F"/>
    <w:rsid w:val="008B7F6C"/>
    <w:rsid w:val="008C68CE"/>
    <w:rsid w:val="008D5290"/>
    <w:rsid w:val="008D6A84"/>
    <w:rsid w:val="008D7F32"/>
    <w:rsid w:val="008E1240"/>
    <w:rsid w:val="008E1F17"/>
    <w:rsid w:val="008E3E8A"/>
    <w:rsid w:val="008F2E2E"/>
    <w:rsid w:val="008F4642"/>
    <w:rsid w:val="008F7276"/>
    <w:rsid w:val="0091239F"/>
    <w:rsid w:val="009139FB"/>
    <w:rsid w:val="00921A52"/>
    <w:rsid w:val="0092302F"/>
    <w:rsid w:val="0093059B"/>
    <w:rsid w:val="00933EB3"/>
    <w:rsid w:val="00935DC3"/>
    <w:rsid w:val="009474A2"/>
    <w:rsid w:val="00951632"/>
    <w:rsid w:val="00954AD1"/>
    <w:rsid w:val="00960E4F"/>
    <w:rsid w:val="00961815"/>
    <w:rsid w:val="009625DE"/>
    <w:rsid w:val="0097002D"/>
    <w:rsid w:val="00984B4F"/>
    <w:rsid w:val="00986AEE"/>
    <w:rsid w:val="00987D11"/>
    <w:rsid w:val="00992A29"/>
    <w:rsid w:val="00994994"/>
    <w:rsid w:val="00995F7F"/>
    <w:rsid w:val="00996349"/>
    <w:rsid w:val="009964CA"/>
    <w:rsid w:val="00996565"/>
    <w:rsid w:val="009A1924"/>
    <w:rsid w:val="009A26FE"/>
    <w:rsid w:val="009B40D9"/>
    <w:rsid w:val="009B480D"/>
    <w:rsid w:val="009B6757"/>
    <w:rsid w:val="009B716D"/>
    <w:rsid w:val="009C1977"/>
    <w:rsid w:val="009C1EDE"/>
    <w:rsid w:val="009C3587"/>
    <w:rsid w:val="009D0766"/>
    <w:rsid w:val="009D1736"/>
    <w:rsid w:val="009D3D66"/>
    <w:rsid w:val="009D414F"/>
    <w:rsid w:val="009E4AEC"/>
    <w:rsid w:val="009E553C"/>
    <w:rsid w:val="009E6814"/>
    <w:rsid w:val="009E6A4B"/>
    <w:rsid w:val="009F7C97"/>
    <w:rsid w:val="009F7F37"/>
    <w:rsid w:val="00A005D0"/>
    <w:rsid w:val="00A02E68"/>
    <w:rsid w:val="00A05F6C"/>
    <w:rsid w:val="00A07073"/>
    <w:rsid w:val="00A13351"/>
    <w:rsid w:val="00A135D8"/>
    <w:rsid w:val="00A25214"/>
    <w:rsid w:val="00A269B6"/>
    <w:rsid w:val="00A32A8B"/>
    <w:rsid w:val="00A3321B"/>
    <w:rsid w:val="00A37EF8"/>
    <w:rsid w:val="00A37F24"/>
    <w:rsid w:val="00A45F09"/>
    <w:rsid w:val="00A46080"/>
    <w:rsid w:val="00A46DFF"/>
    <w:rsid w:val="00A54A61"/>
    <w:rsid w:val="00A554C6"/>
    <w:rsid w:val="00A55AA3"/>
    <w:rsid w:val="00A6066A"/>
    <w:rsid w:val="00A620D0"/>
    <w:rsid w:val="00A67845"/>
    <w:rsid w:val="00A71C80"/>
    <w:rsid w:val="00A76638"/>
    <w:rsid w:val="00A8147C"/>
    <w:rsid w:val="00A81842"/>
    <w:rsid w:val="00A81FEF"/>
    <w:rsid w:val="00A87633"/>
    <w:rsid w:val="00A907B1"/>
    <w:rsid w:val="00A92CD3"/>
    <w:rsid w:val="00A975DB"/>
    <w:rsid w:val="00AA1DE7"/>
    <w:rsid w:val="00AA3E28"/>
    <w:rsid w:val="00AB5F0B"/>
    <w:rsid w:val="00AB6B85"/>
    <w:rsid w:val="00AB744B"/>
    <w:rsid w:val="00AC083D"/>
    <w:rsid w:val="00AC1364"/>
    <w:rsid w:val="00AC3B26"/>
    <w:rsid w:val="00AC4538"/>
    <w:rsid w:val="00AD2E9E"/>
    <w:rsid w:val="00AD4632"/>
    <w:rsid w:val="00AD487D"/>
    <w:rsid w:val="00AD608C"/>
    <w:rsid w:val="00AE0BB3"/>
    <w:rsid w:val="00AE1907"/>
    <w:rsid w:val="00AE1AA6"/>
    <w:rsid w:val="00AF330D"/>
    <w:rsid w:val="00AF7353"/>
    <w:rsid w:val="00B008FD"/>
    <w:rsid w:val="00B027BB"/>
    <w:rsid w:val="00B07211"/>
    <w:rsid w:val="00B1109E"/>
    <w:rsid w:val="00B113A0"/>
    <w:rsid w:val="00B136E0"/>
    <w:rsid w:val="00B16EF6"/>
    <w:rsid w:val="00B2007B"/>
    <w:rsid w:val="00B209C8"/>
    <w:rsid w:val="00B222DD"/>
    <w:rsid w:val="00B228C0"/>
    <w:rsid w:val="00B3383A"/>
    <w:rsid w:val="00B355FE"/>
    <w:rsid w:val="00B41828"/>
    <w:rsid w:val="00B45D2C"/>
    <w:rsid w:val="00B535F8"/>
    <w:rsid w:val="00B54AD2"/>
    <w:rsid w:val="00B55BA8"/>
    <w:rsid w:val="00B6173F"/>
    <w:rsid w:val="00B67176"/>
    <w:rsid w:val="00B73339"/>
    <w:rsid w:val="00B75510"/>
    <w:rsid w:val="00B85FC8"/>
    <w:rsid w:val="00B91ACC"/>
    <w:rsid w:val="00BA02F0"/>
    <w:rsid w:val="00BA09FE"/>
    <w:rsid w:val="00BA0B22"/>
    <w:rsid w:val="00BA25C6"/>
    <w:rsid w:val="00BB01AA"/>
    <w:rsid w:val="00BB188F"/>
    <w:rsid w:val="00BB5110"/>
    <w:rsid w:val="00BC48C2"/>
    <w:rsid w:val="00BC51FF"/>
    <w:rsid w:val="00BD038A"/>
    <w:rsid w:val="00BD60DC"/>
    <w:rsid w:val="00BE4B0A"/>
    <w:rsid w:val="00BE7BFC"/>
    <w:rsid w:val="00BF00B2"/>
    <w:rsid w:val="00BF2EB5"/>
    <w:rsid w:val="00BF4915"/>
    <w:rsid w:val="00C034DC"/>
    <w:rsid w:val="00C035BC"/>
    <w:rsid w:val="00C04E69"/>
    <w:rsid w:val="00C1417E"/>
    <w:rsid w:val="00C168C5"/>
    <w:rsid w:val="00C221D7"/>
    <w:rsid w:val="00C22B1D"/>
    <w:rsid w:val="00C26D44"/>
    <w:rsid w:val="00C33F1E"/>
    <w:rsid w:val="00C35C43"/>
    <w:rsid w:val="00C41548"/>
    <w:rsid w:val="00C4215E"/>
    <w:rsid w:val="00C42C16"/>
    <w:rsid w:val="00C4624E"/>
    <w:rsid w:val="00C47D99"/>
    <w:rsid w:val="00C53D0A"/>
    <w:rsid w:val="00C553D9"/>
    <w:rsid w:val="00C64ADD"/>
    <w:rsid w:val="00C673BF"/>
    <w:rsid w:val="00C714DE"/>
    <w:rsid w:val="00C762D9"/>
    <w:rsid w:val="00C81633"/>
    <w:rsid w:val="00C82511"/>
    <w:rsid w:val="00C84ABF"/>
    <w:rsid w:val="00C85D81"/>
    <w:rsid w:val="00C85F65"/>
    <w:rsid w:val="00C92016"/>
    <w:rsid w:val="00CA5A08"/>
    <w:rsid w:val="00CB07D3"/>
    <w:rsid w:val="00CB1F6A"/>
    <w:rsid w:val="00CB323B"/>
    <w:rsid w:val="00CB528F"/>
    <w:rsid w:val="00CB5489"/>
    <w:rsid w:val="00CB7675"/>
    <w:rsid w:val="00CC1C16"/>
    <w:rsid w:val="00CC2772"/>
    <w:rsid w:val="00CC2AA5"/>
    <w:rsid w:val="00CC31DB"/>
    <w:rsid w:val="00CC3A29"/>
    <w:rsid w:val="00CC78A8"/>
    <w:rsid w:val="00CD1CC9"/>
    <w:rsid w:val="00CD4CD3"/>
    <w:rsid w:val="00CD5188"/>
    <w:rsid w:val="00CD7689"/>
    <w:rsid w:val="00CE0D63"/>
    <w:rsid w:val="00CE2335"/>
    <w:rsid w:val="00CE4179"/>
    <w:rsid w:val="00CE570A"/>
    <w:rsid w:val="00CF3C32"/>
    <w:rsid w:val="00CF75B7"/>
    <w:rsid w:val="00D06C4A"/>
    <w:rsid w:val="00D10D5D"/>
    <w:rsid w:val="00D1205B"/>
    <w:rsid w:val="00D1546F"/>
    <w:rsid w:val="00D17517"/>
    <w:rsid w:val="00D23082"/>
    <w:rsid w:val="00D26C14"/>
    <w:rsid w:val="00D359B1"/>
    <w:rsid w:val="00D40E31"/>
    <w:rsid w:val="00D4461B"/>
    <w:rsid w:val="00D47F68"/>
    <w:rsid w:val="00D51D7D"/>
    <w:rsid w:val="00D569A5"/>
    <w:rsid w:val="00D56BB4"/>
    <w:rsid w:val="00D57C6A"/>
    <w:rsid w:val="00D623B4"/>
    <w:rsid w:val="00D669D1"/>
    <w:rsid w:val="00D725BA"/>
    <w:rsid w:val="00D74D77"/>
    <w:rsid w:val="00D81454"/>
    <w:rsid w:val="00D83E9B"/>
    <w:rsid w:val="00D86F6A"/>
    <w:rsid w:val="00DA0021"/>
    <w:rsid w:val="00DA13F8"/>
    <w:rsid w:val="00DA3E9F"/>
    <w:rsid w:val="00DA7F60"/>
    <w:rsid w:val="00DB0FC8"/>
    <w:rsid w:val="00DB1308"/>
    <w:rsid w:val="00DB47C9"/>
    <w:rsid w:val="00DB5E19"/>
    <w:rsid w:val="00DC13CD"/>
    <w:rsid w:val="00DC1946"/>
    <w:rsid w:val="00DC34D3"/>
    <w:rsid w:val="00DC498E"/>
    <w:rsid w:val="00DC4E18"/>
    <w:rsid w:val="00DC670B"/>
    <w:rsid w:val="00DE3BB6"/>
    <w:rsid w:val="00DE45C1"/>
    <w:rsid w:val="00DE5119"/>
    <w:rsid w:val="00DF1E5B"/>
    <w:rsid w:val="00DF399E"/>
    <w:rsid w:val="00DF4333"/>
    <w:rsid w:val="00E03327"/>
    <w:rsid w:val="00E04EC2"/>
    <w:rsid w:val="00E12DCF"/>
    <w:rsid w:val="00E226BA"/>
    <w:rsid w:val="00E26528"/>
    <w:rsid w:val="00E3136F"/>
    <w:rsid w:val="00E35076"/>
    <w:rsid w:val="00E36426"/>
    <w:rsid w:val="00E37D2D"/>
    <w:rsid w:val="00E44C60"/>
    <w:rsid w:val="00E45A0D"/>
    <w:rsid w:val="00E45F34"/>
    <w:rsid w:val="00E5084C"/>
    <w:rsid w:val="00E528EA"/>
    <w:rsid w:val="00E53C10"/>
    <w:rsid w:val="00E54264"/>
    <w:rsid w:val="00E6519D"/>
    <w:rsid w:val="00E66875"/>
    <w:rsid w:val="00E71FB4"/>
    <w:rsid w:val="00E72E44"/>
    <w:rsid w:val="00E769B0"/>
    <w:rsid w:val="00E84C11"/>
    <w:rsid w:val="00EA1300"/>
    <w:rsid w:val="00EA7A34"/>
    <w:rsid w:val="00EB3F62"/>
    <w:rsid w:val="00EC4889"/>
    <w:rsid w:val="00ED33F3"/>
    <w:rsid w:val="00EE42C7"/>
    <w:rsid w:val="00EE5356"/>
    <w:rsid w:val="00EE5D98"/>
    <w:rsid w:val="00EE7845"/>
    <w:rsid w:val="00EE793F"/>
    <w:rsid w:val="00EF116A"/>
    <w:rsid w:val="00EF5973"/>
    <w:rsid w:val="00EF6D5F"/>
    <w:rsid w:val="00F009FA"/>
    <w:rsid w:val="00F1296F"/>
    <w:rsid w:val="00F12FB5"/>
    <w:rsid w:val="00F137E0"/>
    <w:rsid w:val="00F16F20"/>
    <w:rsid w:val="00F22DF0"/>
    <w:rsid w:val="00F24F2D"/>
    <w:rsid w:val="00F30329"/>
    <w:rsid w:val="00F30B47"/>
    <w:rsid w:val="00F33AAC"/>
    <w:rsid w:val="00F35DEF"/>
    <w:rsid w:val="00F36EE0"/>
    <w:rsid w:val="00F41006"/>
    <w:rsid w:val="00F41184"/>
    <w:rsid w:val="00F41A9C"/>
    <w:rsid w:val="00F45595"/>
    <w:rsid w:val="00F45DD9"/>
    <w:rsid w:val="00F504F0"/>
    <w:rsid w:val="00F51C15"/>
    <w:rsid w:val="00F60DDB"/>
    <w:rsid w:val="00F67267"/>
    <w:rsid w:val="00F70B9E"/>
    <w:rsid w:val="00F75214"/>
    <w:rsid w:val="00F75817"/>
    <w:rsid w:val="00F759A1"/>
    <w:rsid w:val="00F76CF1"/>
    <w:rsid w:val="00F82D6B"/>
    <w:rsid w:val="00F96DA1"/>
    <w:rsid w:val="00F97DDB"/>
    <w:rsid w:val="00FA124F"/>
    <w:rsid w:val="00FA6FE7"/>
    <w:rsid w:val="00FB3A1D"/>
    <w:rsid w:val="00FC13CB"/>
    <w:rsid w:val="00FC213F"/>
    <w:rsid w:val="00FC443C"/>
    <w:rsid w:val="00FC7C4B"/>
    <w:rsid w:val="00FD04AD"/>
    <w:rsid w:val="00FD22D9"/>
    <w:rsid w:val="00FD3F80"/>
    <w:rsid w:val="00FD5A04"/>
    <w:rsid w:val="00FD63E9"/>
    <w:rsid w:val="00FD6F6A"/>
    <w:rsid w:val="00FE3BE6"/>
    <w:rsid w:val="00FE678A"/>
    <w:rsid w:val="00FE7675"/>
    <w:rsid w:val="00FF4EA3"/>
    <w:rsid w:val="00FF5E26"/>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28CB1"/>
  <w15:chartTrackingRefBased/>
  <w15:docId w15:val="{824278BE-0701-4F3A-942E-BC7B765F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1D"/>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4AA"/>
    <w:rPr>
      <w:color w:val="0000FF"/>
      <w:u w:val="single"/>
    </w:rPr>
  </w:style>
  <w:style w:type="paragraph" w:styleId="ListParagraph">
    <w:name w:val="List Paragraph"/>
    <w:basedOn w:val="Normal"/>
    <w:uiPriority w:val="34"/>
    <w:qFormat/>
    <w:rsid w:val="00516F35"/>
    <w:pPr>
      <w:ind w:left="720"/>
      <w:contextualSpacing/>
    </w:pPr>
  </w:style>
  <w:style w:type="paragraph" w:styleId="Header">
    <w:name w:val="header"/>
    <w:basedOn w:val="Normal"/>
    <w:link w:val="HeaderChar"/>
    <w:uiPriority w:val="99"/>
    <w:unhideWhenUsed/>
    <w:rsid w:val="00741342"/>
    <w:pPr>
      <w:tabs>
        <w:tab w:val="center" w:pos="4680"/>
        <w:tab w:val="right" w:pos="9360"/>
      </w:tabs>
    </w:pPr>
  </w:style>
  <w:style w:type="character" w:customStyle="1" w:styleId="HeaderChar">
    <w:name w:val="Header Char"/>
    <w:basedOn w:val="DefaultParagraphFont"/>
    <w:link w:val="Header"/>
    <w:uiPriority w:val="99"/>
    <w:rsid w:val="00741342"/>
    <w:rPr>
      <w:rFonts w:eastAsia="Times New Roman" w:cs="Times New Roman"/>
      <w:sz w:val="28"/>
      <w:szCs w:val="28"/>
    </w:rPr>
  </w:style>
  <w:style w:type="paragraph" w:styleId="Footer">
    <w:name w:val="footer"/>
    <w:basedOn w:val="Normal"/>
    <w:link w:val="FooterChar"/>
    <w:uiPriority w:val="99"/>
    <w:unhideWhenUsed/>
    <w:rsid w:val="00741342"/>
    <w:pPr>
      <w:tabs>
        <w:tab w:val="center" w:pos="4680"/>
        <w:tab w:val="right" w:pos="9360"/>
      </w:tabs>
    </w:pPr>
  </w:style>
  <w:style w:type="character" w:customStyle="1" w:styleId="FooterChar">
    <w:name w:val="Footer Char"/>
    <w:basedOn w:val="DefaultParagraphFont"/>
    <w:link w:val="Footer"/>
    <w:uiPriority w:val="99"/>
    <w:rsid w:val="00741342"/>
    <w:rPr>
      <w:rFonts w:eastAsia="Times New Roman" w:cs="Times New Roman"/>
      <w:sz w:val="28"/>
      <w:szCs w:val="28"/>
    </w:rPr>
  </w:style>
  <w:style w:type="paragraph" w:styleId="BalloonText">
    <w:name w:val="Balloon Text"/>
    <w:basedOn w:val="Normal"/>
    <w:link w:val="BalloonTextChar"/>
    <w:uiPriority w:val="99"/>
    <w:semiHidden/>
    <w:unhideWhenUsed/>
    <w:rsid w:val="00CD51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88"/>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694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074622">
      <w:bodyDiv w:val="1"/>
      <w:marLeft w:val="0"/>
      <w:marRight w:val="0"/>
      <w:marTop w:val="0"/>
      <w:marBottom w:val="0"/>
      <w:divBdr>
        <w:top w:val="none" w:sz="0" w:space="0" w:color="auto"/>
        <w:left w:val="none" w:sz="0" w:space="0" w:color="auto"/>
        <w:bottom w:val="none" w:sz="0" w:space="0" w:color="auto"/>
        <w:right w:val="none" w:sz="0" w:space="0" w:color="auto"/>
      </w:divBdr>
    </w:div>
    <w:div w:id="16477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thong-tu-08-2022-tt-byt-dang-ky-luu-hanh-thuoc-nguyen-lieu-lam-thuoc-528590.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huvienphapluat.vn/van-ban/The-thao-Y-te/Quyet-dinh-3733-2002-QD-BYT-21-tieu-chuan-ve-sinh-lao-dong-05-nguyen-tac-va-07-thong-so-ve-sinh-lao-dong-70480.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8</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Hoàng Thu Hương</cp:lastModifiedBy>
  <cp:revision>528</cp:revision>
  <cp:lastPrinted>2024-04-03T08:02:00Z</cp:lastPrinted>
  <dcterms:created xsi:type="dcterms:W3CDTF">2024-01-26T07:36:00Z</dcterms:created>
  <dcterms:modified xsi:type="dcterms:W3CDTF">2026-01-14T07:37:00Z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660341a6712b9157fa31b0d652aacb232ca398195f9101f604aac9851585a5a6</vt:lpwstr>
  </property>
</Properties>
</file>